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95" w:rsidRDefault="00881195" w:rsidP="00881195">
      <w:pPr>
        <w:adjustRightInd w:val="0"/>
        <w:snapToGrid w:val="0"/>
        <w:spacing w:line="240" w:lineRule="atLeast"/>
        <w:jc w:val="center"/>
        <w:rPr>
          <w:rFonts w:ascii="宋体" w:hAnsi="宋体"/>
          <w:b/>
          <w:spacing w:val="-26"/>
          <w:w w:val="80"/>
          <w:sz w:val="24"/>
        </w:rPr>
      </w:pPr>
    </w:p>
    <w:p w:rsidR="00881195" w:rsidRDefault="00881195" w:rsidP="00881195">
      <w:pPr>
        <w:adjustRightInd w:val="0"/>
        <w:snapToGrid w:val="0"/>
        <w:spacing w:line="240" w:lineRule="atLeast"/>
        <w:jc w:val="center"/>
        <w:rPr>
          <w:rFonts w:ascii="宋体" w:hAnsi="宋体"/>
          <w:b/>
          <w:spacing w:val="-26"/>
          <w:w w:val="80"/>
          <w:sz w:val="24"/>
        </w:rPr>
      </w:pPr>
    </w:p>
    <w:p w:rsidR="00881195" w:rsidRDefault="00881195" w:rsidP="00881195">
      <w:pPr>
        <w:adjustRightInd w:val="0"/>
        <w:snapToGrid w:val="0"/>
        <w:spacing w:line="240" w:lineRule="atLeast"/>
        <w:jc w:val="center"/>
        <w:rPr>
          <w:rFonts w:ascii="宋体" w:hAnsi="宋体"/>
          <w:b/>
          <w:spacing w:val="-26"/>
          <w:w w:val="80"/>
          <w:sz w:val="24"/>
        </w:rPr>
      </w:pPr>
    </w:p>
    <w:p w:rsidR="00881195" w:rsidRDefault="00881195" w:rsidP="00881195">
      <w:pPr>
        <w:adjustRightInd w:val="0"/>
        <w:snapToGrid w:val="0"/>
        <w:spacing w:line="240" w:lineRule="atLeast"/>
        <w:jc w:val="center"/>
        <w:rPr>
          <w:rFonts w:ascii="宋体" w:hAnsi="宋体"/>
          <w:b/>
          <w:spacing w:val="-26"/>
          <w:w w:val="80"/>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240" w:lineRule="atLeast"/>
        <w:jc w:val="center"/>
        <w:rPr>
          <w:rFonts w:ascii="仿宋_GB2312" w:eastAsia="仿宋_GB2312" w:hAnsi="宋体"/>
          <w:bCs/>
          <w:sz w:val="24"/>
        </w:rPr>
      </w:pPr>
    </w:p>
    <w:p w:rsidR="00881195" w:rsidRDefault="00881195" w:rsidP="00881195">
      <w:pPr>
        <w:adjustRightInd w:val="0"/>
        <w:snapToGrid w:val="0"/>
        <w:spacing w:line="380" w:lineRule="exact"/>
        <w:jc w:val="center"/>
        <w:rPr>
          <w:rFonts w:ascii="仿宋_GB2312" w:eastAsia="仿宋_GB2312" w:hAnsi="宋体"/>
          <w:bCs/>
          <w:sz w:val="24"/>
        </w:rPr>
      </w:pPr>
    </w:p>
    <w:p w:rsidR="00881195" w:rsidRDefault="00881195" w:rsidP="00881195">
      <w:pPr>
        <w:adjustRightInd w:val="0"/>
        <w:snapToGrid w:val="0"/>
        <w:spacing w:line="200" w:lineRule="exact"/>
        <w:jc w:val="center"/>
        <w:rPr>
          <w:rFonts w:ascii="仿宋_GB2312" w:eastAsia="仿宋_GB2312" w:hAnsi="宋体"/>
          <w:bCs/>
          <w:sz w:val="24"/>
        </w:rPr>
      </w:pPr>
    </w:p>
    <w:p w:rsidR="00881195" w:rsidRDefault="00881195" w:rsidP="00881195">
      <w:pPr>
        <w:adjustRightInd w:val="0"/>
        <w:snapToGrid w:val="0"/>
        <w:spacing w:line="300" w:lineRule="auto"/>
        <w:jc w:val="center"/>
        <w:rPr>
          <w:rFonts w:ascii="仿宋_GB2312" w:eastAsia="仿宋_GB2312" w:hAnsi="宋体"/>
          <w:bCs/>
          <w:sz w:val="32"/>
          <w:szCs w:val="32"/>
        </w:rPr>
      </w:pPr>
      <w:r>
        <w:rPr>
          <w:rFonts w:ascii="仿宋_GB2312" w:eastAsia="仿宋_GB2312" w:hAnsi="宋体" w:hint="eastAsia"/>
          <w:bCs/>
          <w:sz w:val="32"/>
          <w:szCs w:val="32"/>
        </w:rPr>
        <w:t>校政字〔201</w:t>
      </w:r>
      <w:r>
        <w:rPr>
          <w:rFonts w:ascii="仿宋_GB2312" w:eastAsia="仿宋_GB2312" w:hAnsi="宋体"/>
          <w:bCs/>
          <w:sz w:val="32"/>
          <w:szCs w:val="32"/>
        </w:rPr>
        <w:t>9</w:t>
      </w:r>
      <w:r>
        <w:rPr>
          <w:rFonts w:ascii="仿宋_GB2312" w:eastAsia="仿宋_GB2312" w:hAnsi="宋体" w:hint="eastAsia"/>
          <w:bCs/>
          <w:sz w:val="32"/>
          <w:szCs w:val="32"/>
        </w:rPr>
        <w:t>〕</w:t>
      </w:r>
      <w:r w:rsidR="0076070C">
        <w:rPr>
          <w:rFonts w:ascii="仿宋_GB2312" w:eastAsia="仿宋_GB2312" w:hAnsi="宋体"/>
          <w:bCs/>
          <w:sz w:val="32"/>
          <w:szCs w:val="32"/>
        </w:rPr>
        <w:t>8</w:t>
      </w:r>
      <w:r w:rsidR="00A653AA">
        <w:rPr>
          <w:rFonts w:ascii="仿宋_GB2312" w:eastAsia="仿宋_GB2312" w:hAnsi="宋体"/>
          <w:bCs/>
          <w:sz w:val="32"/>
          <w:szCs w:val="32"/>
        </w:rPr>
        <w:t>7</w:t>
      </w:r>
      <w:r>
        <w:rPr>
          <w:rFonts w:ascii="仿宋_GB2312" w:eastAsia="仿宋_GB2312" w:hAnsi="宋体" w:hint="eastAsia"/>
          <w:bCs/>
          <w:sz w:val="32"/>
          <w:szCs w:val="32"/>
        </w:rPr>
        <w:t>号</w:t>
      </w:r>
    </w:p>
    <w:p w:rsidR="00881195" w:rsidRDefault="00881195" w:rsidP="00881195">
      <w:pPr>
        <w:adjustRightInd w:val="0"/>
        <w:snapToGrid w:val="0"/>
        <w:spacing w:line="820" w:lineRule="exact"/>
        <w:jc w:val="center"/>
        <w:rPr>
          <w:rFonts w:ascii="仿宋_GB2312" w:eastAsia="仿宋_GB2312" w:hAnsi="宋体"/>
          <w:bCs/>
          <w:sz w:val="32"/>
          <w:szCs w:val="32"/>
        </w:rPr>
      </w:pPr>
    </w:p>
    <w:p w:rsidR="00BD31B2" w:rsidRPr="00550595" w:rsidRDefault="00BD31B2" w:rsidP="00BD31B2">
      <w:pPr>
        <w:spacing w:line="600" w:lineRule="exact"/>
        <w:jc w:val="center"/>
        <w:rPr>
          <w:rFonts w:ascii="方正小标宋简体" w:eastAsia="方正小标宋简体" w:hAnsi="宋体" w:cs="宋体"/>
          <w:bCs/>
          <w:spacing w:val="-20"/>
          <w:sz w:val="44"/>
          <w:szCs w:val="44"/>
        </w:rPr>
      </w:pPr>
      <w:r w:rsidRPr="00550595">
        <w:rPr>
          <w:rFonts w:ascii="方正小标宋简体" w:eastAsia="方正小标宋简体" w:hAnsi="宋体" w:cs="宋体" w:hint="eastAsia"/>
          <w:bCs/>
          <w:spacing w:val="-20"/>
          <w:sz w:val="44"/>
          <w:szCs w:val="44"/>
        </w:rPr>
        <w:t>关于</w:t>
      </w:r>
      <w:r w:rsidR="00ED3BAD" w:rsidRPr="00550595">
        <w:rPr>
          <w:rFonts w:ascii="方正小标宋简体" w:eastAsia="方正小标宋简体" w:hAnsi="宋体" w:cs="宋体" w:hint="eastAsia"/>
          <w:bCs/>
          <w:spacing w:val="-20"/>
          <w:sz w:val="44"/>
          <w:szCs w:val="44"/>
        </w:rPr>
        <w:t>印发《东华理工大学</w:t>
      </w:r>
      <w:r w:rsidR="00550595" w:rsidRPr="00550595">
        <w:rPr>
          <w:rFonts w:ascii="方正小标宋简体" w:eastAsia="方正小标宋简体" w:hAnsi="宋体" w:cs="宋体" w:hint="eastAsia"/>
          <w:bCs/>
          <w:spacing w:val="-20"/>
          <w:sz w:val="44"/>
          <w:szCs w:val="44"/>
        </w:rPr>
        <w:t>收费与创收管理办法（修订）</w:t>
      </w:r>
      <w:r w:rsidR="00ED3BAD" w:rsidRPr="00550595">
        <w:rPr>
          <w:rFonts w:ascii="方正小标宋简体" w:eastAsia="方正小标宋简体" w:hAnsi="宋体" w:cs="宋体" w:hint="eastAsia"/>
          <w:bCs/>
          <w:spacing w:val="-20"/>
          <w:sz w:val="44"/>
          <w:szCs w:val="44"/>
        </w:rPr>
        <w:t>》</w:t>
      </w:r>
      <w:r w:rsidRPr="00550595">
        <w:rPr>
          <w:rFonts w:ascii="方正小标宋简体" w:eastAsia="方正小标宋简体" w:hAnsi="宋体" w:cs="宋体" w:hint="eastAsia"/>
          <w:bCs/>
          <w:spacing w:val="-20"/>
          <w:sz w:val="44"/>
          <w:szCs w:val="44"/>
        </w:rPr>
        <w:t>的通知</w:t>
      </w:r>
    </w:p>
    <w:p w:rsidR="00BD31B2" w:rsidRDefault="00BD31B2" w:rsidP="00BD31B2">
      <w:pPr>
        <w:snapToGrid w:val="0"/>
        <w:spacing w:line="360" w:lineRule="auto"/>
        <w:ind w:firstLineChars="200" w:firstLine="560"/>
        <w:rPr>
          <w:rFonts w:ascii="仿宋" w:eastAsia="仿宋" w:hAnsi="仿宋"/>
          <w:sz w:val="28"/>
        </w:rPr>
      </w:pPr>
    </w:p>
    <w:p w:rsidR="00ED3BAD" w:rsidRPr="00ED3BAD" w:rsidRDefault="00047143" w:rsidP="00ED3BAD">
      <w:pPr>
        <w:snapToGrid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各处级单位</w:t>
      </w:r>
      <w:r>
        <w:rPr>
          <w:rFonts w:ascii="仿宋_GB2312" w:eastAsia="仿宋_GB2312" w:hAnsi="仿宋_GB2312" w:cs="仿宋_GB2312" w:hint="eastAsia"/>
          <w:sz w:val="32"/>
          <w:szCs w:val="32"/>
        </w:rPr>
        <w:t>：</w:t>
      </w:r>
    </w:p>
    <w:p w:rsidR="00BD31B2" w:rsidRDefault="00ED3BAD" w:rsidP="00ED3BAD">
      <w:pPr>
        <w:snapToGrid w:val="0"/>
        <w:spacing w:line="540" w:lineRule="exact"/>
        <w:ind w:firstLineChars="200" w:firstLine="640"/>
        <w:rPr>
          <w:rFonts w:ascii="仿宋_GB2312" w:eastAsia="仿宋_GB2312" w:hAnsi="仿宋_GB2312" w:cs="仿宋_GB2312"/>
          <w:sz w:val="32"/>
          <w:szCs w:val="32"/>
        </w:rPr>
      </w:pPr>
      <w:r w:rsidRPr="00F35772">
        <w:rPr>
          <w:rFonts w:ascii="仿宋_GB2312" w:eastAsia="仿宋_GB2312" w:hAnsi="宋体" w:cs="仿宋_GB2312" w:hint="eastAsia"/>
          <w:bCs/>
          <w:color w:val="000000" w:themeColor="text1"/>
          <w:sz w:val="32"/>
          <w:szCs w:val="32"/>
        </w:rPr>
        <w:t>《</w:t>
      </w:r>
      <w:r w:rsidRPr="00ED3BAD">
        <w:rPr>
          <w:rFonts w:ascii="仿宋_GB2312" w:eastAsia="仿宋_GB2312" w:hAnsi="宋体" w:cs="仿宋_GB2312" w:hint="eastAsia"/>
          <w:bCs/>
          <w:color w:val="000000" w:themeColor="text1"/>
          <w:sz w:val="32"/>
          <w:szCs w:val="32"/>
        </w:rPr>
        <w:t>东华理工大学</w:t>
      </w:r>
      <w:r w:rsidR="00550595">
        <w:rPr>
          <w:rFonts w:ascii="仿宋_GB2312" w:eastAsia="仿宋_GB2312" w:hAnsi="宋体" w:cs="仿宋_GB2312" w:hint="eastAsia"/>
          <w:bCs/>
          <w:color w:val="000000" w:themeColor="text1"/>
          <w:sz w:val="32"/>
          <w:szCs w:val="32"/>
        </w:rPr>
        <w:t>收费与创收管理办法</w:t>
      </w:r>
      <w:r w:rsidR="000B4CF1">
        <w:rPr>
          <w:rFonts w:ascii="仿宋_GB2312" w:eastAsia="仿宋_GB2312" w:hAnsi="宋体" w:cs="仿宋_GB2312" w:hint="eastAsia"/>
          <w:bCs/>
          <w:color w:val="000000" w:themeColor="text1"/>
          <w:sz w:val="32"/>
          <w:szCs w:val="32"/>
        </w:rPr>
        <w:t>（修订）</w:t>
      </w:r>
      <w:r w:rsidRPr="00F35772">
        <w:rPr>
          <w:rFonts w:ascii="仿宋_GB2312" w:eastAsia="仿宋_GB2312" w:hAnsi="宋体" w:cs="仿宋_GB2312" w:hint="eastAsia"/>
          <w:bCs/>
          <w:color w:val="000000" w:themeColor="text1"/>
          <w:sz w:val="32"/>
          <w:szCs w:val="32"/>
        </w:rPr>
        <w:t>》已经学校2019年第</w:t>
      </w:r>
      <w:r w:rsidR="000B4CF1">
        <w:rPr>
          <w:rFonts w:ascii="仿宋_GB2312" w:eastAsia="仿宋_GB2312" w:hAnsi="宋体" w:cs="仿宋_GB2312"/>
          <w:bCs/>
          <w:color w:val="000000" w:themeColor="text1"/>
          <w:sz w:val="32"/>
          <w:szCs w:val="32"/>
        </w:rPr>
        <w:t>8</w:t>
      </w:r>
      <w:r w:rsidRPr="00F35772">
        <w:rPr>
          <w:rFonts w:ascii="仿宋_GB2312" w:eastAsia="仿宋_GB2312" w:hAnsi="宋体" w:cs="仿宋_GB2312" w:hint="eastAsia"/>
          <w:bCs/>
          <w:color w:val="000000" w:themeColor="text1"/>
          <w:sz w:val="32"/>
          <w:szCs w:val="32"/>
        </w:rPr>
        <w:t>次校长办公会审议通过，现予印发，请遵照执行。</w:t>
      </w:r>
    </w:p>
    <w:p w:rsidR="00BD31B2" w:rsidRDefault="00BD31B2" w:rsidP="00BD31B2">
      <w:pPr>
        <w:snapToGrid w:val="0"/>
        <w:spacing w:line="540" w:lineRule="exact"/>
        <w:ind w:firstLineChars="200" w:firstLine="640"/>
        <w:rPr>
          <w:rFonts w:ascii="仿宋_GB2312" w:eastAsia="仿宋_GB2312" w:hAnsi="仿宋_GB2312" w:cs="仿宋_GB2312"/>
          <w:sz w:val="32"/>
          <w:szCs w:val="32"/>
        </w:rPr>
      </w:pPr>
    </w:p>
    <w:p w:rsidR="00BD31B2" w:rsidRDefault="00BD31B2" w:rsidP="00BD31B2">
      <w:pPr>
        <w:snapToGrid w:val="0"/>
        <w:spacing w:line="540" w:lineRule="exact"/>
        <w:ind w:firstLineChars="200" w:firstLine="640"/>
        <w:rPr>
          <w:rFonts w:ascii="仿宋_GB2312" w:eastAsia="仿宋_GB2312" w:hAnsi="仿宋_GB2312" w:cs="仿宋_GB2312"/>
          <w:sz w:val="32"/>
          <w:szCs w:val="32"/>
        </w:rPr>
      </w:pPr>
    </w:p>
    <w:p w:rsidR="00BD31B2" w:rsidRDefault="00BD31B2" w:rsidP="00BD31B2">
      <w:pPr>
        <w:snapToGrid w:val="0"/>
        <w:spacing w:line="540" w:lineRule="exact"/>
        <w:ind w:firstLineChars="200" w:firstLine="640"/>
        <w:rPr>
          <w:rFonts w:ascii="仿宋_GB2312" w:eastAsia="仿宋_GB2312" w:hAnsi="仿宋_GB2312" w:cs="仿宋_GB2312"/>
          <w:sz w:val="32"/>
          <w:szCs w:val="32"/>
        </w:rPr>
      </w:pPr>
    </w:p>
    <w:p w:rsidR="00BD31B2" w:rsidRDefault="00BD31B2" w:rsidP="00BD31B2">
      <w:pPr>
        <w:snapToGrid w:val="0"/>
        <w:spacing w:line="540" w:lineRule="exact"/>
        <w:ind w:firstLineChars="1063" w:firstLine="3402"/>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东华理工大学</w:t>
      </w:r>
    </w:p>
    <w:p w:rsidR="00BD31B2" w:rsidRDefault="00BD31B2" w:rsidP="00BD31B2">
      <w:pPr>
        <w:snapToGrid w:val="0"/>
        <w:spacing w:line="540" w:lineRule="exact"/>
        <w:ind w:firstLineChars="1063" w:firstLine="3402"/>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2019年5月</w:t>
      </w:r>
      <w:r w:rsidR="0076070C">
        <w:rPr>
          <w:rFonts w:ascii="仿宋_GB2312" w:eastAsia="仿宋_GB2312" w:hAnsi="仿宋_GB2312" w:cs="仿宋_GB2312"/>
          <w:sz w:val="32"/>
          <w:szCs w:val="32"/>
        </w:rPr>
        <w:t>24</w:t>
      </w:r>
      <w:r>
        <w:rPr>
          <w:rFonts w:ascii="仿宋_GB2312" w:eastAsia="仿宋_GB2312" w:hAnsi="仿宋_GB2312" w:cs="仿宋_GB2312" w:hint="eastAsia"/>
          <w:sz w:val="32"/>
          <w:szCs w:val="32"/>
        </w:rPr>
        <w:t>日</w:t>
      </w:r>
    </w:p>
    <w:p w:rsidR="00047143" w:rsidRDefault="00047143" w:rsidP="00BD31B2">
      <w:pPr>
        <w:rPr>
          <w:rFonts w:ascii="仿宋" w:eastAsia="仿宋" w:hAnsi="仿宋"/>
          <w:sz w:val="28"/>
          <w:szCs w:val="28"/>
        </w:rPr>
      </w:pPr>
    </w:p>
    <w:p w:rsidR="00047143" w:rsidRDefault="00047143" w:rsidP="00BD31B2">
      <w:pPr>
        <w:rPr>
          <w:rFonts w:ascii="仿宋" w:eastAsia="仿宋" w:hAnsi="仿宋"/>
          <w:sz w:val="28"/>
          <w:szCs w:val="28"/>
        </w:rPr>
      </w:pPr>
    </w:p>
    <w:p w:rsidR="00047143" w:rsidRDefault="00047143" w:rsidP="00BD31B2">
      <w:pPr>
        <w:rPr>
          <w:rFonts w:ascii="仿宋" w:eastAsia="仿宋" w:hAnsi="仿宋"/>
          <w:sz w:val="28"/>
          <w:szCs w:val="28"/>
        </w:rPr>
      </w:pPr>
    </w:p>
    <w:p w:rsidR="00550595" w:rsidRDefault="00550595" w:rsidP="00550595">
      <w:pPr>
        <w:pStyle w:val="western"/>
        <w:shd w:val="clear" w:color="auto" w:fill="FFFFFF"/>
        <w:spacing w:before="0" w:beforeAutospacing="0" w:after="0" w:afterAutospacing="0"/>
        <w:jc w:val="center"/>
        <w:rPr>
          <w:rStyle w:val="ab"/>
          <w:rFonts w:ascii="仿宋" w:eastAsia="仿宋" w:hAnsi="仿宋"/>
          <w:color w:val="333333"/>
          <w:sz w:val="36"/>
          <w:szCs w:val="36"/>
        </w:rPr>
      </w:pPr>
    </w:p>
    <w:p w:rsidR="00550595" w:rsidRPr="00823C42" w:rsidRDefault="00550595" w:rsidP="00550595">
      <w:pPr>
        <w:pStyle w:val="western"/>
        <w:shd w:val="clear" w:color="auto" w:fill="FFFFFF"/>
        <w:spacing w:before="0" w:beforeAutospacing="0" w:after="0" w:afterAutospacing="0" w:line="600" w:lineRule="exact"/>
        <w:jc w:val="center"/>
        <w:rPr>
          <w:rFonts w:ascii="方正小标宋简体" w:eastAsia="方正小标宋简体" w:hAnsi="仿宋"/>
          <w:b/>
          <w:color w:val="333333"/>
          <w:sz w:val="44"/>
          <w:szCs w:val="44"/>
        </w:rPr>
      </w:pPr>
      <w:r w:rsidRPr="00823C42">
        <w:rPr>
          <w:rStyle w:val="ab"/>
          <w:rFonts w:ascii="方正小标宋简体" w:eastAsia="方正小标宋简体" w:hAnsi="仿宋" w:hint="eastAsia"/>
          <w:b w:val="0"/>
          <w:color w:val="333333"/>
          <w:sz w:val="44"/>
          <w:szCs w:val="44"/>
        </w:rPr>
        <w:lastRenderedPageBreak/>
        <w:t>东华理工大学收费与创收管理办法</w:t>
      </w:r>
    </w:p>
    <w:p w:rsidR="00550595" w:rsidRPr="00823C42" w:rsidRDefault="00550595" w:rsidP="00550595">
      <w:pPr>
        <w:pStyle w:val="western"/>
        <w:shd w:val="clear" w:color="auto" w:fill="FFFFFF"/>
        <w:spacing w:before="0" w:beforeAutospacing="0" w:after="0" w:afterAutospacing="0" w:line="600" w:lineRule="exact"/>
        <w:jc w:val="center"/>
        <w:rPr>
          <w:rFonts w:ascii="方正小标宋简体" w:eastAsia="方正小标宋简体" w:hAnsi="仿宋"/>
          <w:b/>
          <w:color w:val="333333"/>
          <w:sz w:val="44"/>
          <w:szCs w:val="44"/>
        </w:rPr>
      </w:pPr>
      <w:r w:rsidRPr="00823C42">
        <w:rPr>
          <w:rStyle w:val="ab"/>
          <w:rFonts w:ascii="方正小标宋简体" w:eastAsia="方正小标宋简体" w:hAnsi="仿宋" w:hint="eastAsia"/>
          <w:b w:val="0"/>
          <w:color w:val="333333"/>
          <w:sz w:val="44"/>
          <w:szCs w:val="44"/>
        </w:rPr>
        <w:t>（修订）</w:t>
      </w:r>
    </w:p>
    <w:p w:rsidR="00550595" w:rsidRPr="00CD2667" w:rsidRDefault="00550595" w:rsidP="00550595">
      <w:pPr>
        <w:pStyle w:val="western"/>
        <w:shd w:val="clear" w:color="auto" w:fill="FFFFFF"/>
        <w:spacing w:before="0" w:beforeAutospacing="0" w:after="0" w:afterAutospacing="0"/>
        <w:jc w:val="center"/>
        <w:rPr>
          <w:rFonts w:ascii="仿宋" w:eastAsia="仿宋" w:hAnsi="仿宋"/>
          <w:color w:val="333333"/>
          <w:sz w:val="36"/>
          <w:szCs w:val="36"/>
        </w:rPr>
      </w:pPr>
    </w:p>
    <w:p w:rsidR="00550595" w:rsidRPr="000A7F11" w:rsidRDefault="00550595" w:rsidP="000A7F11">
      <w:pPr>
        <w:pStyle w:val="western"/>
        <w:shd w:val="clear" w:color="auto" w:fill="FFFFFF"/>
        <w:spacing w:beforeLines="50" w:before="156" w:beforeAutospacing="0" w:afterLines="50" w:after="156" w:afterAutospacing="0" w:line="560" w:lineRule="exact"/>
        <w:jc w:val="center"/>
        <w:rPr>
          <w:rStyle w:val="ab"/>
        </w:rPr>
      </w:pPr>
      <w:r w:rsidRPr="00550595">
        <w:rPr>
          <w:rStyle w:val="ab"/>
          <w:rFonts w:ascii="黑体" w:eastAsia="黑体" w:hAnsi="黑体" w:hint="eastAsia"/>
          <w:b w:val="0"/>
          <w:color w:val="333333"/>
          <w:sz w:val="32"/>
          <w:szCs w:val="32"/>
        </w:rPr>
        <w:t>第一章</w:t>
      </w:r>
      <w:r w:rsidRPr="000A7F11">
        <w:rPr>
          <w:rStyle w:val="ab"/>
          <w:rFonts w:ascii="Calibri" w:eastAsia="黑体" w:hAnsi="Calibri" w:cs="Calibri"/>
          <w:b w:val="0"/>
          <w:color w:val="333333"/>
          <w:sz w:val="32"/>
          <w:szCs w:val="32"/>
        </w:rPr>
        <w:t> </w:t>
      </w:r>
      <w:r w:rsidRPr="00550595">
        <w:rPr>
          <w:rStyle w:val="ab"/>
          <w:rFonts w:ascii="黑体" w:eastAsia="黑体" w:hAnsi="黑体" w:hint="eastAsia"/>
          <w:b w:val="0"/>
          <w:color w:val="333333"/>
          <w:sz w:val="32"/>
          <w:szCs w:val="32"/>
        </w:rPr>
        <w:t xml:space="preserve"> 总则</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第一条</w:t>
      </w:r>
      <w:r>
        <w:rPr>
          <w:rFonts w:ascii="仿宋" w:eastAsia="仿宋"/>
          <w:color w:val="333333"/>
          <w:sz w:val="36"/>
          <w:szCs w:val="36"/>
        </w:rPr>
        <w:t xml:space="preserve"> </w:t>
      </w:r>
      <w:r w:rsidRPr="00CD2667">
        <w:rPr>
          <w:rFonts w:ascii="仿宋" w:eastAsia="仿宋" w:hAnsi="仿宋" w:hint="eastAsia"/>
          <w:color w:val="333333"/>
          <w:sz w:val="36"/>
          <w:szCs w:val="36"/>
        </w:rPr>
        <w:t>为了充分利用办学资源，进一步调动校内各单位及教职工</w:t>
      </w:r>
      <w:r>
        <w:rPr>
          <w:rFonts w:ascii="仿宋" w:eastAsia="仿宋" w:hAnsi="仿宋" w:hint="eastAsia"/>
          <w:color w:val="333333"/>
          <w:sz w:val="36"/>
          <w:szCs w:val="36"/>
        </w:rPr>
        <w:t>依法多渠道筹措办学经费的积极性，加强收费和创收资金的管理，规范</w:t>
      </w:r>
      <w:r w:rsidRPr="00CD2667">
        <w:rPr>
          <w:rFonts w:ascii="仿宋" w:eastAsia="仿宋" w:hAnsi="仿宋" w:hint="eastAsia"/>
          <w:color w:val="333333"/>
          <w:sz w:val="36"/>
          <w:szCs w:val="36"/>
        </w:rPr>
        <w:t>财务收支行为，严格财经纪律，根据《会计法》《高等学校财务制度》</w:t>
      </w:r>
      <w:r w:rsidRPr="009241F4">
        <w:rPr>
          <w:rFonts w:ascii="仿宋" w:eastAsia="仿宋" w:hAnsi="仿宋" w:hint="eastAsia"/>
          <w:color w:val="000000"/>
          <w:sz w:val="36"/>
          <w:szCs w:val="36"/>
        </w:rPr>
        <w:t>《江西省政府非税收入管理条例》</w:t>
      </w:r>
      <w:r w:rsidRPr="00CD2667">
        <w:rPr>
          <w:rFonts w:ascii="仿宋" w:eastAsia="仿宋" w:hAnsi="仿宋" w:hint="eastAsia"/>
          <w:color w:val="333333"/>
          <w:sz w:val="36"/>
          <w:szCs w:val="36"/>
        </w:rPr>
        <w:t>等规定，结合学校实际，特制订本办法。</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第二条</w:t>
      </w:r>
      <w:r>
        <w:rPr>
          <w:rFonts w:ascii="仿宋" w:eastAsia="仿宋"/>
          <w:color w:val="333333"/>
          <w:sz w:val="36"/>
          <w:szCs w:val="36"/>
        </w:rPr>
        <w:t xml:space="preserve"> </w:t>
      </w:r>
      <w:r w:rsidRPr="00CD2667">
        <w:rPr>
          <w:rFonts w:ascii="仿宋" w:eastAsia="仿宋" w:hAnsi="仿宋" w:hint="eastAsia"/>
          <w:color w:val="333333"/>
          <w:sz w:val="36"/>
          <w:szCs w:val="36"/>
        </w:rPr>
        <w:t>各单位收费和创收活动必须遵守国家有关法规、财经纪律及学校相关规定，兼顾社会效益和经济效益，保证服务质量，维护学校声誉。</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第三条</w:t>
      </w:r>
      <w:r>
        <w:rPr>
          <w:rStyle w:val="apple-converted-space"/>
          <w:rFonts w:ascii="仿宋" w:eastAsia="仿宋"/>
          <w:b/>
          <w:bCs/>
          <w:color w:val="333333"/>
          <w:sz w:val="36"/>
          <w:szCs w:val="36"/>
        </w:rPr>
        <w:t xml:space="preserve"> </w:t>
      </w:r>
      <w:r w:rsidRPr="00CD2667">
        <w:rPr>
          <w:rFonts w:ascii="仿宋" w:eastAsia="仿宋" w:hAnsi="仿宋" w:hint="eastAsia"/>
          <w:color w:val="333333"/>
          <w:sz w:val="36"/>
          <w:szCs w:val="36"/>
        </w:rPr>
        <w:t>各单位和教职工必须在优先完成教学、科研、管理和服务等各项工作任务，保证质量和水平的前提下，利用现有的教育教学资源开展收费和创收活动，不得挤占教学资源，不得影响正常工作，不得造成国有资产流失。校内各单位职责范围内的服务工作不得列入有偿服务范围。</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strike/>
          <w:color w:val="333333"/>
          <w:sz w:val="36"/>
          <w:szCs w:val="36"/>
        </w:rPr>
      </w:pPr>
      <w:r w:rsidRPr="00CD2667">
        <w:rPr>
          <w:rStyle w:val="ab"/>
          <w:rFonts w:ascii="仿宋" w:eastAsia="仿宋" w:hAnsi="仿宋" w:hint="eastAsia"/>
          <w:color w:val="333333"/>
          <w:sz w:val="36"/>
          <w:szCs w:val="36"/>
        </w:rPr>
        <w:t>第四条</w:t>
      </w:r>
      <w:r>
        <w:rPr>
          <w:rFonts w:ascii="仿宋" w:eastAsia="仿宋"/>
          <w:color w:val="333333"/>
          <w:sz w:val="36"/>
          <w:szCs w:val="36"/>
        </w:rPr>
        <w:t xml:space="preserve"> </w:t>
      </w:r>
      <w:r w:rsidRPr="00CD2667">
        <w:rPr>
          <w:rFonts w:ascii="仿宋" w:eastAsia="仿宋" w:hAnsi="仿宋" w:hint="eastAsia"/>
          <w:color w:val="333333"/>
          <w:sz w:val="36"/>
          <w:szCs w:val="36"/>
        </w:rPr>
        <w:t>各单位收费和创收项目必须经学校收费工作领导小组审批</w:t>
      </w:r>
      <w:r w:rsidRPr="00762543">
        <w:rPr>
          <w:rFonts w:ascii="仿宋" w:eastAsia="仿宋" w:hAnsi="仿宋" w:hint="eastAsia"/>
          <w:sz w:val="36"/>
          <w:szCs w:val="36"/>
        </w:rPr>
        <w:t>，如有必要向上级部门</w:t>
      </w:r>
      <w:r w:rsidRPr="00CD2667">
        <w:rPr>
          <w:rFonts w:ascii="仿宋" w:eastAsia="仿宋" w:hAnsi="仿宋" w:hint="eastAsia"/>
          <w:color w:val="333333"/>
          <w:sz w:val="36"/>
          <w:szCs w:val="36"/>
        </w:rPr>
        <w:t>办理相关许可手续，各单位不得自行制定收费项目和收费标准。</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lastRenderedPageBreak/>
        <w:t>第五条</w:t>
      </w:r>
      <w:r>
        <w:rPr>
          <w:rFonts w:ascii="仿宋" w:eastAsia="仿宋"/>
          <w:color w:val="333333"/>
          <w:sz w:val="36"/>
          <w:szCs w:val="36"/>
        </w:rPr>
        <w:t xml:space="preserve"> </w:t>
      </w:r>
      <w:r w:rsidRPr="00CD2667">
        <w:rPr>
          <w:rFonts w:ascii="仿宋" w:eastAsia="仿宋" w:hAnsi="仿宋" w:hint="eastAsia"/>
          <w:color w:val="333333"/>
          <w:sz w:val="36"/>
          <w:szCs w:val="36"/>
        </w:rPr>
        <w:t>学校鼓励以扩大学校影响、服务地方经济建设以及提高人才培养质量为原则的教育服务类收费和创收活动。</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第六条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收费和创收收入必须</w:t>
      </w:r>
      <w:r w:rsidRPr="009241F4">
        <w:rPr>
          <w:rFonts w:ascii="仿宋" w:eastAsia="仿宋" w:hAnsi="仿宋" w:hint="eastAsia"/>
          <w:color w:val="000000"/>
          <w:sz w:val="36"/>
          <w:szCs w:val="36"/>
        </w:rPr>
        <w:t>及时、全额上缴学校财务部门，纳入学校预算统一管</w:t>
      </w:r>
      <w:r w:rsidRPr="00CD2667">
        <w:rPr>
          <w:rFonts w:ascii="仿宋" w:eastAsia="仿宋" w:hAnsi="仿宋" w:hint="eastAsia"/>
          <w:color w:val="333333"/>
          <w:sz w:val="36"/>
          <w:szCs w:val="36"/>
        </w:rPr>
        <w:t>理，严格执行“收支两条线”管理，不得滞留、坐支收入，不得截留和转移收入，严禁私设“小金库”。</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第七条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收费和创收收入</w:t>
      </w:r>
      <w:proofErr w:type="gramStart"/>
      <w:r w:rsidRPr="00CD2667">
        <w:rPr>
          <w:rFonts w:ascii="仿宋" w:eastAsia="仿宋" w:hAnsi="仿宋" w:hint="eastAsia"/>
          <w:color w:val="333333"/>
          <w:sz w:val="36"/>
          <w:szCs w:val="36"/>
        </w:rPr>
        <w:t>经分配</w:t>
      </w:r>
      <w:proofErr w:type="gramEnd"/>
      <w:r w:rsidRPr="00CD2667">
        <w:rPr>
          <w:rFonts w:ascii="仿宋" w:eastAsia="仿宋" w:hAnsi="仿宋" w:hint="eastAsia"/>
          <w:color w:val="333333"/>
          <w:sz w:val="36"/>
          <w:szCs w:val="36"/>
        </w:rPr>
        <w:t>后必须纳入预算管理。各单位在使用收费和创收资金</w:t>
      </w:r>
      <w:r>
        <w:rPr>
          <w:rFonts w:ascii="仿宋" w:eastAsia="仿宋" w:hAnsi="仿宋" w:hint="eastAsia"/>
          <w:color w:val="333333"/>
          <w:sz w:val="36"/>
          <w:szCs w:val="36"/>
        </w:rPr>
        <w:t>时</w:t>
      </w:r>
      <w:r w:rsidRPr="00CD2667">
        <w:rPr>
          <w:rFonts w:ascii="仿宋" w:eastAsia="仿宋" w:hAnsi="仿宋" w:hint="eastAsia"/>
          <w:color w:val="333333"/>
          <w:sz w:val="36"/>
          <w:szCs w:val="36"/>
        </w:rPr>
        <w:t>，要坚持集体讨论原则，做到公开透明，接受群众的监督。</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第八条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收费和创收收入必须使用国家和学校规定的合法票据，票据由学校统一管理，任何单位和个人一律不准自行购买、印制或借用其他票据。</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第九条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收费和创收收入属于应纳税范围的，须依法纳税，收费和创收资金分配时均为税后分配。</w:t>
      </w:r>
    </w:p>
    <w:p w:rsidR="00550595" w:rsidRPr="00823C42" w:rsidRDefault="00550595" w:rsidP="000A7F11">
      <w:pPr>
        <w:pStyle w:val="western"/>
        <w:shd w:val="clear" w:color="auto" w:fill="FFFFFF"/>
        <w:spacing w:beforeLines="50" w:before="156" w:beforeAutospacing="0" w:afterLines="50" w:after="156" w:afterAutospacing="0" w:line="560" w:lineRule="exact"/>
        <w:jc w:val="center"/>
        <w:rPr>
          <w:rFonts w:ascii="黑体" w:eastAsia="黑体" w:hAnsi="黑体"/>
          <w:b/>
          <w:color w:val="333333"/>
          <w:sz w:val="32"/>
          <w:szCs w:val="32"/>
        </w:rPr>
      </w:pPr>
      <w:r w:rsidRPr="00823C42">
        <w:rPr>
          <w:rStyle w:val="ab"/>
          <w:rFonts w:ascii="黑体" w:eastAsia="黑体" w:hAnsi="黑体" w:hint="eastAsia"/>
          <w:b w:val="0"/>
          <w:color w:val="333333"/>
          <w:sz w:val="32"/>
          <w:szCs w:val="32"/>
        </w:rPr>
        <w:t>第二章</w:t>
      </w:r>
      <w:r w:rsidRPr="00823C42">
        <w:rPr>
          <w:rStyle w:val="ab"/>
          <w:rFonts w:ascii="Calibri" w:eastAsia="黑体" w:hAnsi="Calibri" w:cs="Calibri"/>
          <w:b w:val="0"/>
          <w:color w:val="333333"/>
          <w:sz w:val="32"/>
          <w:szCs w:val="32"/>
        </w:rPr>
        <w:t> </w:t>
      </w:r>
      <w:r w:rsidRPr="00823C42">
        <w:rPr>
          <w:rStyle w:val="ab"/>
          <w:rFonts w:ascii="黑体" w:eastAsia="黑体" w:hAnsi="黑体" w:hint="eastAsia"/>
          <w:b w:val="0"/>
          <w:color w:val="333333"/>
          <w:sz w:val="32"/>
          <w:szCs w:val="32"/>
        </w:rPr>
        <w:t xml:space="preserve"> 收费和创收的收入管理</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第十条</w:t>
      </w:r>
      <w:r>
        <w:rPr>
          <w:rFonts w:ascii="仿宋" w:eastAsia="仿宋"/>
          <w:color w:val="333333"/>
          <w:sz w:val="36"/>
          <w:szCs w:val="36"/>
        </w:rPr>
        <w:t xml:space="preserve"> </w:t>
      </w:r>
      <w:r w:rsidRPr="00CD2667">
        <w:rPr>
          <w:rFonts w:ascii="仿宋" w:eastAsia="仿宋" w:hAnsi="仿宋" w:hint="eastAsia"/>
          <w:color w:val="333333"/>
          <w:sz w:val="36"/>
          <w:szCs w:val="36"/>
        </w:rPr>
        <w:t>收费类收入的范围和内容：收费类收入是指已经</w:t>
      </w:r>
      <w:r w:rsidRPr="007D20DF">
        <w:rPr>
          <w:rFonts w:ascii="仿宋" w:eastAsia="仿宋" w:hAnsi="仿宋" w:hint="eastAsia"/>
          <w:color w:val="000000"/>
          <w:sz w:val="36"/>
          <w:szCs w:val="36"/>
        </w:rPr>
        <w:t>价格主管部门</w:t>
      </w:r>
      <w:r w:rsidRPr="00CD2667">
        <w:rPr>
          <w:rFonts w:ascii="仿宋" w:eastAsia="仿宋" w:hAnsi="仿宋" w:hint="eastAsia"/>
          <w:color w:val="333333"/>
          <w:sz w:val="36"/>
          <w:szCs w:val="36"/>
        </w:rPr>
        <w:t>、财政部门批准并在江西教育网上公布</w:t>
      </w:r>
      <w:r w:rsidRPr="00E83D07">
        <w:rPr>
          <w:rFonts w:ascii="仿宋" w:eastAsia="仿宋" w:hAnsi="仿宋" w:hint="eastAsia"/>
          <w:sz w:val="36"/>
          <w:szCs w:val="36"/>
        </w:rPr>
        <w:t>或</w:t>
      </w:r>
      <w:r w:rsidRPr="00CD2667">
        <w:rPr>
          <w:rFonts w:ascii="仿宋" w:eastAsia="仿宋" w:hAnsi="仿宋" w:hint="eastAsia"/>
          <w:color w:val="333333"/>
          <w:sz w:val="36"/>
          <w:szCs w:val="36"/>
        </w:rPr>
        <w:t>经学校收费领导小组</w:t>
      </w:r>
      <w:r w:rsidRPr="00E83D07">
        <w:rPr>
          <w:rFonts w:ascii="仿宋" w:eastAsia="仿宋" w:hAnsi="仿宋" w:hint="eastAsia"/>
          <w:sz w:val="36"/>
          <w:szCs w:val="36"/>
        </w:rPr>
        <w:t>或</w:t>
      </w:r>
      <w:r w:rsidRPr="00CD2667">
        <w:rPr>
          <w:rFonts w:ascii="仿宋" w:eastAsia="仿宋" w:hAnsi="仿宋" w:hint="eastAsia"/>
          <w:color w:val="333333"/>
          <w:sz w:val="36"/>
          <w:szCs w:val="36"/>
        </w:rPr>
        <w:t>校长办公会批准，开展学校日常的教学及其辅助管理活动取得的收费收入。包括各层次学费、住宿费、</w:t>
      </w:r>
      <w:r w:rsidRPr="007D20DF">
        <w:rPr>
          <w:rFonts w:ascii="仿宋" w:eastAsia="仿宋" w:hAnsi="仿宋" w:hint="eastAsia"/>
          <w:color w:val="000000"/>
          <w:sz w:val="36"/>
          <w:szCs w:val="36"/>
        </w:rPr>
        <w:t>研究生</w:t>
      </w:r>
      <w:r w:rsidRPr="00CD2667">
        <w:rPr>
          <w:rFonts w:ascii="仿宋" w:eastAsia="仿宋" w:hAnsi="仿宋" w:hint="eastAsia"/>
          <w:color w:val="333333"/>
          <w:sz w:val="36"/>
          <w:szCs w:val="36"/>
        </w:rPr>
        <w:t>培养费、双学位、</w:t>
      </w:r>
      <w:r w:rsidRPr="00DD455C">
        <w:rPr>
          <w:rFonts w:ascii="仿宋" w:eastAsia="仿宋" w:hAnsi="仿宋" w:hint="eastAsia"/>
          <w:color w:val="333333"/>
          <w:sz w:val="36"/>
          <w:szCs w:val="36"/>
        </w:rPr>
        <w:t>外语和计算机等级考试、计算机技术与软件专业技术资格考试</w:t>
      </w:r>
      <w:r>
        <w:rPr>
          <w:rFonts w:ascii="仿宋" w:eastAsia="仿宋" w:hAnsi="仿宋" w:hint="eastAsia"/>
          <w:color w:val="333333"/>
          <w:sz w:val="36"/>
          <w:szCs w:val="36"/>
        </w:rPr>
        <w:t>等</w:t>
      </w:r>
      <w:r w:rsidRPr="007D20DF">
        <w:rPr>
          <w:rFonts w:ascii="仿宋" w:eastAsia="仿宋" w:hAnsi="仿宋" w:hint="eastAsia"/>
          <w:color w:val="000000"/>
          <w:sz w:val="36"/>
          <w:szCs w:val="36"/>
        </w:rPr>
        <w:t>各类等级（资格）考试报名费</w:t>
      </w:r>
      <w:r w:rsidRPr="007D20DF">
        <w:rPr>
          <w:rFonts w:ascii="仿宋" w:eastAsia="仿宋" w:hAnsi="仿宋" w:hint="eastAsia"/>
          <w:color w:val="333333"/>
          <w:sz w:val="36"/>
          <w:szCs w:val="36"/>
        </w:rPr>
        <w:t>、</w:t>
      </w:r>
      <w:r w:rsidRPr="00CD2667">
        <w:rPr>
          <w:rFonts w:ascii="仿宋" w:eastAsia="仿宋" w:hAnsi="仿宋" w:hint="eastAsia"/>
          <w:color w:val="333333"/>
          <w:sz w:val="36"/>
          <w:szCs w:val="36"/>
        </w:rPr>
        <w:t>教</w:t>
      </w:r>
      <w:r>
        <w:rPr>
          <w:rFonts w:ascii="仿宋" w:eastAsia="仿宋" w:hAnsi="仿宋" w:hint="eastAsia"/>
          <w:color w:val="333333"/>
          <w:sz w:val="36"/>
          <w:szCs w:val="36"/>
        </w:rPr>
        <w:t>职</w:t>
      </w:r>
      <w:r w:rsidRPr="00CD2667">
        <w:rPr>
          <w:rFonts w:ascii="仿宋" w:eastAsia="仿宋" w:hAnsi="仿宋" w:hint="eastAsia"/>
          <w:color w:val="333333"/>
          <w:sz w:val="36"/>
          <w:szCs w:val="36"/>
        </w:rPr>
        <w:t>工及学生日常管理的相关收入。</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lastRenderedPageBreak/>
        <w:t>第十一条</w:t>
      </w:r>
      <w:r>
        <w:rPr>
          <w:rFonts w:ascii="仿宋" w:eastAsia="仿宋"/>
          <w:color w:val="333333"/>
          <w:sz w:val="36"/>
          <w:szCs w:val="36"/>
        </w:rPr>
        <w:t xml:space="preserve"> </w:t>
      </w:r>
      <w:r w:rsidRPr="00CD2667">
        <w:rPr>
          <w:rFonts w:ascii="仿宋" w:eastAsia="仿宋" w:hAnsi="仿宋" w:hint="eastAsia"/>
          <w:color w:val="333333"/>
          <w:sz w:val="36"/>
          <w:szCs w:val="36"/>
        </w:rPr>
        <w:t>创收类收入的范围和内容：</w:t>
      </w:r>
    </w:p>
    <w:p w:rsidR="00550595" w:rsidRPr="00CD2667" w:rsidRDefault="00550595"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sidRPr="00CD2667">
        <w:rPr>
          <w:rFonts w:ascii="仿宋" w:eastAsia="仿宋" w:hAnsi="仿宋" w:hint="eastAsia"/>
          <w:color w:val="333333"/>
          <w:sz w:val="36"/>
          <w:szCs w:val="36"/>
        </w:rPr>
        <w:t>（一）资产出租出借类，主要是指利用学校的固定资产（含设备）对外出租出借所取得的收入。</w:t>
      </w:r>
    </w:p>
    <w:p w:rsidR="00550595" w:rsidRPr="00CD2667" w:rsidRDefault="00550595"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sidRPr="00CD2667">
        <w:rPr>
          <w:rFonts w:ascii="仿宋" w:eastAsia="仿宋" w:hAnsi="仿宋" w:hint="eastAsia"/>
          <w:color w:val="333333"/>
          <w:sz w:val="36"/>
          <w:szCs w:val="36"/>
        </w:rPr>
        <w:t>（二）教育服务类，主要是指依托学校教育资源进行的教学及其辅助活动取得的收入。主要包括非学历教育向单位或个人收取的学费、培训（养）费、考试费及其他教学服务收入。</w:t>
      </w:r>
    </w:p>
    <w:p w:rsidR="00550595" w:rsidRDefault="00550595"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sidRPr="00CD2667">
        <w:rPr>
          <w:rFonts w:ascii="仿宋" w:eastAsia="仿宋" w:hAnsi="仿宋" w:hint="eastAsia"/>
          <w:color w:val="333333"/>
          <w:sz w:val="36"/>
          <w:szCs w:val="36"/>
        </w:rPr>
        <w:t>（三）科技服务类，主要是指利用学校</w:t>
      </w:r>
      <w:r w:rsidRPr="007D20DF">
        <w:rPr>
          <w:rFonts w:ascii="仿宋" w:eastAsia="仿宋" w:hAnsi="仿宋" w:hint="eastAsia"/>
          <w:color w:val="000000"/>
          <w:sz w:val="36"/>
          <w:szCs w:val="36"/>
        </w:rPr>
        <w:t>先进仪器设备开展各类科技服务</w:t>
      </w:r>
      <w:r w:rsidRPr="00CD2667">
        <w:rPr>
          <w:rFonts w:ascii="仿宋" w:eastAsia="仿宋" w:hAnsi="仿宋" w:hint="eastAsia"/>
          <w:color w:val="333333"/>
          <w:sz w:val="36"/>
          <w:szCs w:val="36"/>
        </w:rPr>
        <w:t>及其辅助活动所取得的收入</w:t>
      </w:r>
      <w:r>
        <w:rPr>
          <w:rFonts w:ascii="仿宋" w:eastAsia="仿宋" w:hAnsi="仿宋" w:hint="eastAsia"/>
          <w:color w:val="333333"/>
          <w:sz w:val="36"/>
          <w:szCs w:val="36"/>
        </w:rPr>
        <w:t xml:space="preserve">。       </w:t>
      </w:r>
    </w:p>
    <w:p w:rsidR="00550595" w:rsidRPr="00CD2667" w:rsidRDefault="00550595"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sidRPr="00CD2667">
        <w:rPr>
          <w:rFonts w:ascii="仿宋" w:eastAsia="仿宋" w:hAnsi="仿宋" w:hint="eastAsia"/>
          <w:color w:val="333333"/>
          <w:sz w:val="36"/>
          <w:szCs w:val="36"/>
        </w:rPr>
        <w:t>（四）其他服务类，主要是指利用学校相关资源（资产）提供其他服务所取得的收入。</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第十二条</w:t>
      </w:r>
      <w:r>
        <w:rPr>
          <w:rFonts w:ascii="仿宋" w:eastAsia="仿宋"/>
          <w:color w:val="333333"/>
          <w:sz w:val="36"/>
          <w:szCs w:val="36"/>
        </w:rPr>
        <w:t xml:space="preserve"> </w:t>
      </w:r>
      <w:r w:rsidRPr="00CD2667">
        <w:rPr>
          <w:rFonts w:ascii="仿宋" w:eastAsia="仿宋" w:hAnsi="仿宋" w:hint="eastAsia"/>
          <w:color w:val="333333"/>
          <w:sz w:val="36"/>
          <w:szCs w:val="36"/>
        </w:rPr>
        <w:t>各单位收费和创收收入必须遵循“先收后支”的原则，所收取的资金必须及时、足额上缴学校统一管理。应于收到款项的</w:t>
      </w:r>
      <w:r>
        <w:rPr>
          <w:rFonts w:ascii="仿宋" w:eastAsia="仿宋" w:hAnsi="仿宋" w:hint="eastAsia"/>
          <w:color w:val="333333"/>
          <w:sz w:val="36"/>
          <w:szCs w:val="36"/>
        </w:rPr>
        <w:t>两个工作</w:t>
      </w:r>
      <w:r w:rsidRPr="00CD2667">
        <w:rPr>
          <w:rFonts w:ascii="仿宋" w:eastAsia="仿宋" w:hAnsi="仿宋" w:hint="eastAsia"/>
          <w:color w:val="333333"/>
          <w:sz w:val="36"/>
          <w:szCs w:val="36"/>
        </w:rPr>
        <w:t>日</w:t>
      </w:r>
      <w:r>
        <w:rPr>
          <w:rFonts w:ascii="仿宋" w:eastAsia="仿宋" w:hAnsi="仿宋" w:hint="eastAsia"/>
          <w:color w:val="333333"/>
          <w:sz w:val="36"/>
          <w:szCs w:val="36"/>
        </w:rPr>
        <w:t>之内</w:t>
      </w:r>
      <w:r w:rsidRPr="00CD2667">
        <w:rPr>
          <w:rFonts w:ascii="仿宋" w:eastAsia="仿宋" w:hAnsi="仿宋" w:hint="eastAsia"/>
          <w:color w:val="333333"/>
          <w:sz w:val="36"/>
          <w:szCs w:val="36"/>
        </w:rPr>
        <w:t>缴存至学校账户，不得无故拖延。</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第十三条</w:t>
      </w:r>
      <w:r>
        <w:rPr>
          <w:rFonts w:ascii="仿宋" w:eastAsia="仿宋"/>
          <w:color w:val="333333"/>
          <w:sz w:val="36"/>
          <w:szCs w:val="36"/>
        </w:rPr>
        <w:t xml:space="preserve"> </w:t>
      </w:r>
      <w:r w:rsidRPr="00CD2667">
        <w:rPr>
          <w:rFonts w:ascii="仿宋" w:eastAsia="仿宋" w:hAnsi="仿宋" w:hint="eastAsia"/>
          <w:color w:val="333333"/>
          <w:sz w:val="36"/>
          <w:szCs w:val="36"/>
        </w:rPr>
        <w:t>向学校内部单位提供有偿专项业务服务，并用学校安排的预算内经费（不含科研经费）支付相关费用的，不得作为收费和创收收入</w:t>
      </w:r>
      <w:r w:rsidRPr="00F30F78">
        <w:rPr>
          <w:rFonts w:ascii="仿宋" w:eastAsia="仿宋" w:hAnsi="仿宋" w:hint="eastAsia"/>
          <w:color w:val="333333"/>
          <w:sz w:val="36"/>
          <w:szCs w:val="36"/>
        </w:rPr>
        <w:t>，部门之间划转的经费用于安排相关业务项目支出</w:t>
      </w:r>
      <w:r w:rsidRPr="00CD2667">
        <w:rPr>
          <w:rFonts w:ascii="仿宋" w:eastAsia="仿宋" w:hAnsi="仿宋" w:hint="eastAsia"/>
          <w:color w:val="333333"/>
          <w:sz w:val="36"/>
          <w:szCs w:val="36"/>
        </w:rPr>
        <w:t>。校内各单位收费和创收项目的成本，不得在学校安排的预算经费项目中列支。</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第十四条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收费和创收活动实行项目立项</w:t>
      </w:r>
      <w:r>
        <w:rPr>
          <w:rFonts w:ascii="仿宋" w:eastAsia="仿宋" w:hAnsi="仿宋" w:hint="eastAsia"/>
          <w:color w:val="333333"/>
          <w:sz w:val="36"/>
          <w:szCs w:val="36"/>
        </w:rPr>
        <w:t>、</w:t>
      </w:r>
      <w:r w:rsidRPr="004C4ECE">
        <w:rPr>
          <w:rFonts w:ascii="仿宋" w:eastAsia="仿宋" w:hAnsi="仿宋" w:hint="eastAsia"/>
          <w:color w:val="000000"/>
          <w:sz w:val="36"/>
          <w:szCs w:val="36"/>
        </w:rPr>
        <w:t>分配方案审批制，各单位需在开展收费和创收活动前，填写“东华理工大学收费和创收项目立项及经费分配方案审批表</w:t>
      </w:r>
      <w:r w:rsidRPr="00CD2667">
        <w:rPr>
          <w:rFonts w:ascii="仿宋" w:eastAsia="仿宋" w:hAnsi="仿宋" w:hint="eastAsia"/>
          <w:color w:val="333333"/>
          <w:sz w:val="36"/>
          <w:szCs w:val="36"/>
        </w:rPr>
        <w:t>”（附件</w:t>
      </w:r>
      <w:r w:rsidR="00371F61">
        <w:rPr>
          <w:rFonts w:ascii="仿宋" w:eastAsia="仿宋" w:hAnsi="仿宋" w:hint="eastAsia"/>
          <w:color w:val="333333"/>
          <w:sz w:val="36"/>
          <w:szCs w:val="36"/>
        </w:rPr>
        <w:t>1</w:t>
      </w:r>
      <w:r w:rsidRPr="00CD2667">
        <w:rPr>
          <w:rFonts w:ascii="仿宋" w:eastAsia="仿宋" w:hAnsi="仿宋" w:hint="eastAsia"/>
          <w:color w:val="333333"/>
          <w:sz w:val="36"/>
          <w:szCs w:val="36"/>
        </w:rPr>
        <w:t>）报送相关职能部门审批，经学校收费工</w:t>
      </w:r>
      <w:r w:rsidRPr="00CD2667">
        <w:rPr>
          <w:rFonts w:ascii="仿宋" w:eastAsia="仿宋" w:hAnsi="仿宋" w:hint="eastAsia"/>
          <w:color w:val="333333"/>
          <w:sz w:val="36"/>
          <w:szCs w:val="36"/>
        </w:rPr>
        <w:lastRenderedPageBreak/>
        <w:t>作领导小组</w:t>
      </w:r>
      <w:r>
        <w:rPr>
          <w:rFonts w:ascii="仿宋" w:eastAsia="仿宋" w:hAnsi="仿宋" w:hint="eastAsia"/>
          <w:color w:val="333333"/>
          <w:sz w:val="36"/>
          <w:szCs w:val="36"/>
        </w:rPr>
        <w:t>审议或经</w:t>
      </w:r>
      <w:r w:rsidRPr="00CD2667">
        <w:rPr>
          <w:rFonts w:ascii="仿宋" w:eastAsia="仿宋" w:hAnsi="仿宋" w:hint="eastAsia"/>
          <w:color w:val="333333"/>
          <w:sz w:val="36"/>
          <w:szCs w:val="36"/>
        </w:rPr>
        <w:t>校长办公会决议后，方能开展收费，并按本办法管理。</w:t>
      </w:r>
    </w:p>
    <w:p w:rsidR="00550595" w:rsidRPr="000A7F11" w:rsidRDefault="00550595" w:rsidP="000A7F11">
      <w:pPr>
        <w:pStyle w:val="western"/>
        <w:shd w:val="clear" w:color="auto" w:fill="FFFFFF"/>
        <w:spacing w:beforeLines="50" w:before="156" w:beforeAutospacing="0" w:afterLines="50" w:after="156" w:afterAutospacing="0" w:line="560" w:lineRule="exact"/>
        <w:jc w:val="center"/>
        <w:rPr>
          <w:rStyle w:val="ab"/>
        </w:rPr>
      </w:pPr>
      <w:r w:rsidRPr="00823C42">
        <w:rPr>
          <w:rStyle w:val="ab"/>
          <w:rFonts w:ascii="黑体" w:eastAsia="黑体" w:hAnsi="黑体" w:hint="eastAsia"/>
          <w:b w:val="0"/>
          <w:color w:val="333333"/>
          <w:sz w:val="32"/>
          <w:szCs w:val="32"/>
        </w:rPr>
        <w:t>第三章</w:t>
      </w:r>
      <w:r w:rsidRPr="000A7F11">
        <w:rPr>
          <w:rStyle w:val="ab"/>
          <w:rFonts w:ascii="Calibri" w:eastAsia="黑体" w:hAnsi="Calibri" w:cs="Calibri"/>
          <w:b w:val="0"/>
          <w:color w:val="333333"/>
          <w:sz w:val="32"/>
          <w:szCs w:val="32"/>
        </w:rPr>
        <w:t> </w:t>
      </w:r>
      <w:r w:rsidRPr="00823C42">
        <w:rPr>
          <w:rStyle w:val="ab"/>
          <w:rFonts w:ascii="黑体" w:eastAsia="黑体" w:hAnsi="黑体" w:hint="eastAsia"/>
          <w:b w:val="0"/>
          <w:color w:val="333333"/>
          <w:sz w:val="32"/>
          <w:szCs w:val="32"/>
        </w:rPr>
        <w:t xml:space="preserve"> 收费和创收的分配管理</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第十五条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收费和创收的分配原则：</w:t>
      </w:r>
    </w:p>
    <w:p w:rsidR="00550595" w:rsidRPr="00CD2667"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（一）</w:t>
      </w:r>
      <w:r w:rsidR="00550595" w:rsidRPr="00CD2667">
        <w:rPr>
          <w:rFonts w:ascii="仿宋" w:eastAsia="仿宋" w:hAnsi="仿宋" w:hint="eastAsia"/>
          <w:color w:val="333333"/>
          <w:sz w:val="36"/>
          <w:szCs w:val="36"/>
        </w:rPr>
        <w:t>学校资源有偿使用原则；</w:t>
      </w:r>
    </w:p>
    <w:p w:rsidR="00550595" w:rsidRPr="00CD2667"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（二）</w:t>
      </w:r>
      <w:r w:rsidR="00550595" w:rsidRPr="00CD2667">
        <w:rPr>
          <w:rFonts w:ascii="仿宋" w:eastAsia="仿宋" w:hAnsi="仿宋" w:hint="eastAsia"/>
          <w:color w:val="333333"/>
          <w:sz w:val="36"/>
          <w:szCs w:val="36"/>
        </w:rPr>
        <w:t>成本补偿配比原则；</w:t>
      </w:r>
    </w:p>
    <w:p w:rsidR="00550595" w:rsidRPr="00CD2667"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（三）</w:t>
      </w:r>
      <w:r w:rsidR="00550595" w:rsidRPr="00CD2667">
        <w:rPr>
          <w:rFonts w:ascii="仿宋" w:eastAsia="仿宋" w:hAnsi="仿宋" w:hint="eastAsia"/>
          <w:color w:val="333333"/>
          <w:sz w:val="36"/>
          <w:szCs w:val="36"/>
        </w:rPr>
        <w:t>保证直接业务费，留足发展基金，适当安排奖酬基金原则。</w:t>
      </w:r>
    </w:p>
    <w:p w:rsidR="00550595" w:rsidRPr="00282000" w:rsidRDefault="00550595" w:rsidP="000A7F11">
      <w:pPr>
        <w:pStyle w:val="western"/>
        <w:shd w:val="clear" w:color="auto" w:fill="FFFFFF"/>
        <w:spacing w:before="0" w:beforeAutospacing="0" w:after="0" w:afterAutospacing="0" w:line="560" w:lineRule="exact"/>
        <w:ind w:firstLine="648"/>
        <w:jc w:val="both"/>
        <w:rPr>
          <w:rFonts w:ascii="仿宋" w:eastAsia="仿宋" w:hAnsi="仿宋"/>
          <w:sz w:val="36"/>
          <w:szCs w:val="36"/>
        </w:rPr>
      </w:pPr>
      <w:r w:rsidRPr="00CD2667">
        <w:rPr>
          <w:rStyle w:val="ab"/>
          <w:rFonts w:ascii="仿宋" w:eastAsia="仿宋" w:hAnsi="仿宋" w:hint="eastAsia"/>
          <w:color w:val="333333"/>
          <w:sz w:val="36"/>
          <w:szCs w:val="36"/>
        </w:rPr>
        <w:t>第十六条</w:t>
      </w:r>
      <w:r>
        <w:rPr>
          <w:rStyle w:val="apple-converted-space"/>
          <w:rFonts w:ascii="仿宋" w:eastAsia="仿宋"/>
          <w:b/>
          <w:bCs/>
          <w:color w:val="333333"/>
          <w:sz w:val="36"/>
          <w:szCs w:val="36"/>
        </w:rPr>
        <w:t xml:space="preserve"> </w:t>
      </w:r>
      <w:r w:rsidRPr="00CD2667">
        <w:rPr>
          <w:rFonts w:ascii="仿宋" w:eastAsia="仿宋" w:hAnsi="仿宋" w:hint="eastAsia"/>
          <w:color w:val="333333"/>
          <w:sz w:val="36"/>
          <w:szCs w:val="36"/>
        </w:rPr>
        <w:t>收费类收入中属于职能部门履行岗位职责的收费性项目收入，只能列支与该项目相关的成本支出，</w:t>
      </w:r>
      <w:r w:rsidRPr="00282000">
        <w:rPr>
          <w:rFonts w:ascii="仿宋" w:eastAsia="仿宋" w:hAnsi="仿宋" w:hint="eastAsia"/>
          <w:sz w:val="36"/>
          <w:szCs w:val="36"/>
        </w:rPr>
        <w:t>不能开支接待费、奖金、考察费等经费。</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第十七条</w:t>
      </w:r>
      <w:r>
        <w:rPr>
          <w:rFonts w:ascii="仿宋" w:eastAsia="仿宋"/>
          <w:color w:val="333333"/>
          <w:sz w:val="36"/>
          <w:szCs w:val="36"/>
        </w:rPr>
        <w:t xml:space="preserve"> </w:t>
      </w:r>
      <w:r w:rsidRPr="00CD2667">
        <w:rPr>
          <w:rFonts w:ascii="仿宋" w:eastAsia="仿宋" w:hAnsi="仿宋" w:hint="eastAsia"/>
          <w:color w:val="333333"/>
          <w:sz w:val="36"/>
          <w:szCs w:val="36"/>
        </w:rPr>
        <w:t>创收收入根据其性质按不同比例分为学校分配部分和单位分配部分。其中，学校分配部分作为校级财力纳入学校预算统筹使用；单位分配部分中属于收费项目的纳入事业经费管理，直接用于弥补单位事业经费的不足；创收项目</w:t>
      </w:r>
      <w:r>
        <w:rPr>
          <w:rFonts w:ascii="仿宋" w:eastAsia="仿宋" w:hAnsi="仿宋" w:hint="eastAsia"/>
          <w:color w:val="333333"/>
          <w:sz w:val="36"/>
          <w:szCs w:val="36"/>
        </w:rPr>
        <w:t>类支出</w:t>
      </w:r>
      <w:r w:rsidRPr="00CD2667">
        <w:rPr>
          <w:rFonts w:ascii="仿宋" w:eastAsia="仿宋" w:hAnsi="仿宋" w:hint="eastAsia"/>
          <w:color w:val="333333"/>
          <w:sz w:val="36"/>
          <w:szCs w:val="36"/>
        </w:rPr>
        <w:t>划分为直接业务费、单位发展基金和奖酬基金三类经费分别使用，奖酬基金分配比例原则上不超过单位分配部分的</w:t>
      </w:r>
      <w:r>
        <w:rPr>
          <w:rFonts w:ascii="仿宋" w:eastAsia="仿宋" w:hAnsi="仿宋" w:hint="eastAsia"/>
          <w:color w:val="333333"/>
          <w:sz w:val="36"/>
          <w:szCs w:val="36"/>
        </w:rPr>
        <w:t>3</w:t>
      </w:r>
      <w:r w:rsidRPr="004C4ECE">
        <w:rPr>
          <w:rFonts w:ascii="仿宋" w:eastAsia="仿宋" w:hAnsi="仿宋" w:hint="eastAsia"/>
          <w:color w:val="333333"/>
          <w:sz w:val="36"/>
          <w:szCs w:val="36"/>
        </w:rPr>
        <w:t>0%。</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第十八条</w:t>
      </w:r>
      <w:r>
        <w:rPr>
          <w:rStyle w:val="apple-converted-space"/>
          <w:rFonts w:ascii="仿宋" w:eastAsia="仿宋"/>
          <w:b/>
          <w:bCs/>
          <w:color w:val="333333"/>
          <w:sz w:val="36"/>
          <w:szCs w:val="36"/>
        </w:rPr>
        <w:t xml:space="preserve"> </w:t>
      </w:r>
      <w:r w:rsidRPr="00CD2667">
        <w:rPr>
          <w:rFonts w:ascii="仿宋" w:eastAsia="仿宋" w:hAnsi="仿宋" w:hint="eastAsia"/>
          <w:color w:val="333333"/>
          <w:sz w:val="36"/>
          <w:szCs w:val="36"/>
        </w:rPr>
        <w:t>收费和创收项目的分配方案</w:t>
      </w:r>
    </w:p>
    <w:p w:rsidR="00550595"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（一）</w:t>
      </w:r>
      <w:r w:rsidR="00550595" w:rsidRPr="00CD2667">
        <w:rPr>
          <w:rFonts w:ascii="仿宋" w:eastAsia="仿宋" w:hAnsi="仿宋" w:hint="eastAsia"/>
          <w:color w:val="333333"/>
          <w:sz w:val="36"/>
          <w:szCs w:val="36"/>
        </w:rPr>
        <w:t>依托学校教育资源进行的收费项目，除上交上级管理部门</w:t>
      </w:r>
      <w:r w:rsidR="00550595" w:rsidRPr="006C2F79">
        <w:rPr>
          <w:rFonts w:ascii="仿宋" w:eastAsia="仿宋" w:hAnsi="仿宋" w:hint="eastAsia"/>
          <w:color w:val="000000"/>
          <w:sz w:val="36"/>
          <w:szCs w:val="36"/>
        </w:rPr>
        <w:t>外其余收入的30%上交学校，70%作为单位使用（含成本），</w:t>
      </w:r>
      <w:r w:rsidR="00550595" w:rsidRPr="00CD2667">
        <w:rPr>
          <w:rFonts w:ascii="仿宋" w:eastAsia="仿宋" w:hAnsi="仿宋" w:hint="eastAsia"/>
          <w:color w:val="333333"/>
          <w:sz w:val="36"/>
          <w:szCs w:val="36"/>
        </w:rPr>
        <w:t>用于弥补部门经费的不足</w:t>
      </w:r>
      <w:r w:rsidR="00550595">
        <w:rPr>
          <w:rFonts w:ascii="仿宋" w:eastAsia="仿宋" w:hAnsi="仿宋" w:hint="eastAsia"/>
          <w:color w:val="333333"/>
          <w:sz w:val="36"/>
          <w:szCs w:val="36"/>
        </w:rPr>
        <w:t>；如成本开支过大，收费单位应向学校收费领导小组提供书面情况</w:t>
      </w:r>
      <w:r w:rsidR="00550595">
        <w:rPr>
          <w:rFonts w:ascii="仿宋" w:eastAsia="仿宋" w:hAnsi="仿宋" w:hint="eastAsia"/>
          <w:color w:val="333333"/>
          <w:sz w:val="36"/>
          <w:szCs w:val="36"/>
        </w:rPr>
        <w:lastRenderedPageBreak/>
        <w:t>说明，再由学校收费领导小组讨论确定上交学校的比例，上交学校比例区间为10-30%。</w:t>
      </w:r>
    </w:p>
    <w:p w:rsidR="00550595" w:rsidRPr="00CD2667"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（二）</w:t>
      </w:r>
      <w:r w:rsidR="00550595" w:rsidRPr="00CD2667">
        <w:rPr>
          <w:rFonts w:ascii="仿宋" w:eastAsia="仿宋" w:hAnsi="仿宋" w:hint="eastAsia"/>
          <w:color w:val="333333"/>
          <w:sz w:val="36"/>
          <w:szCs w:val="36"/>
        </w:rPr>
        <w:t>依托学校教育资源进行的创收项目，按总收入的10-30%上交学校，70-90%作为单位使用（含成本）。</w:t>
      </w:r>
    </w:p>
    <w:p w:rsidR="00550595"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（三）</w:t>
      </w:r>
      <w:r w:rsidR="00550595" w:rsidRPr="00CD2667">
        <w:rPr>
          <w:rFonts w:ascii="仿宋" w:eastAsia="仿宋" w:hAnsi="仿宋" w:hint="eastAsia"/>
          <w:color w:val="333333"/>
          <w:sz w:val="36"/>
          <w:szCs w:val="36"/>
        </w:rPr>
        <w:t>依托学校资产进行的创收项目，按总收入的</w:t>
      </w:r>
      <w:r w:rsidR="00550595">
        <w:rPr>
          <w:rFonts w:ascii="仿宋" w:eastAsia="仿宋" w:hAnsi="仿宋" w:hint="eastAsia"/>
          <w:color w:val="000000"/>
          <w:sz w:val="36"/>
          <w:szCs w:val="36"/>
        </w:rPr>
        <w:t>4</w:t>
      </w:r>
      <w:r w:rsidR="00550595" w:rsidRPr="006C2F79">
        <w:rPr>
          <w:rFonts w:ascii="仿宋" w:eastAsia="仿宋" w:hAnsi="仿宋" w:hint="eastAsia"/>
          <w:color w:val="000000"/>
          <w:sz w:val="36"/>
          <w:szCs w:val="36"/>
        </w:rPr>
        <w:t>0%上交学校，</w:t>
      </w:r>
      <w:r w:rsidR="00550595">
        <w:rPr>
          <w:rFonts w:ascii="仿宋" w:eastAsia="仿宋" w:hAnsi="仿宋" w:hint="eastAsia"/>
          <w:color w:val="000000"/>
          <w:sz w:val="36"/>
          <w:szCs w:val="36"/>
        </w:rPr>
        <w:t>6</w:t>
      </w:r>
      <w:r w:rsidR="00550595" w:rsidRPr="006C2F79">
        <w:rPr>
          <w:rFonts w:ascii="仿宋" w:eastAsia="仿宋" w:hAnsi="仿宋" w:hint="eastAsia"/>
          <w:color w:val="000000"/>
          <w:sz w:val="36"/>
          <w:szCs w:val="36"/>
        </w:rPr>
        <w:t>0%作为单位使用（含成本），</w:t>
      </w:r>
      <w:r w:rsidR="00550595" w:rsidRPr="00CD2667">
        <w:rPr>
          <w:rFonts w:ascii="仿宋" w:eastAsia="仿宋" w:hAnsi="仿宋" w:hint="eastAsia"/>
          <w:color w:val="333333"/>
          <w:sz w:val="36"/>
          <w:szCs w:val="36"/>
        </w:rPr>
        <w:t>用于弥补部门经费的不足</w:t>
      </w:r>
      <w:r w:rsidR="00550595">
        <w:rPr>
          <w:rFonts w:ascii="仿宋" w:eastAsia="仿宋" w:hAnsi="仿宋" w:hint="eastAsia"/>
          <w:color w:val="333333"/>
          <w:sz w:val="36"/>
          <w:szCs w:val="36"/>
        </w:rPr>
        <w:t>；如成本开支过大，创收单位应向学校收费领导小组提供书面情况说明，再由学校收费领导小组讨论确定上交学校的比例，上交学校比例区间为30-40%。</w:t>
      </w:r>
    </w:p>
    <w:p w:rsidR="00550595"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（四）</w:t>
      </w:r>
      <w:r w:rsidR="00550595" w:rsidRPr="00CD2667">
        <w:rPr>
          <w:rFonts w:ascii="仿宋" w:eastAsia="仿宋" w:hAnsi="仿宋" w:hint="eastAsia"/>
          <w:color w:val="333333"/>
          <w:sz w:val="36"/>
          <w:szCs w:val="36"/>
        </w:rPr>
        <w:t>科研类创收项目依托学校投入的先进设备及学校的科研资源取得的收入，收入总额的</w:t>
      </w:r>
      <w:r w:rsidR="00550595">
        <w:rPr>
          <w:rFonts w:ascii="仿宋" w:eastAsia="仿宋" w:hAnsi="仿宋" w:hint="eastAsia"/>
          <w:color w:val="000000"/>
          <w:sz w:val="36"/>
          <w:szCs w:val="36"/>
        </w:rPr>
        <w:t>4</w:t>
      </w:r>
      <w:r w:rsidR="00550595" w:rsidRPr="006C2F79">
        <w:rPr>
          <w:rFonts w:ascii="仿宋" w:eastAsia="仿宋" w:hAnsi="仿宋" w:hint="eastAsia"/>
          <w:color w:val="000000"/>
          <w:sz w:val="36"/>
          <w:szCs w:val="36"/>
        </w:rPr>
        <w:t>0%上交学校，</w:t>
      </w:r>
      <w:r w:rsidR="00550595">
        <w:rPr>
          <w:rFonts w:ascii="仿宋" w:eastAsia="仿宋" w:hAnsi="仿宋" w:hint="eastAsia"/>
          <w:color w:val="000000"/>
          <w:sz w:val="36"/>
          <w:szCs w:val="36"/>
        </w:rPr>
        <w:t>6</w:t>
      </w:r>
      <w:r w:rsidR="00550595" w:rsidRPr="006C2F79">
        <w:rPr>
          <w:rFonts w:ascii="仿宋" w:eastAsia="仿宋" w:hAnsi="仿宋" w:hint="eastAsia"/>
          <w:color w:val="000000"/>
          <w:sz w:val="36"/>
          <w:szCs w:val="36"/>
        </w:rPr>
        <w:t>0%作为单位使用（含成本），</w:t>
      </w:r>
      <w:r w:rsidR="00550595" w:rsidRPr="00CD2667">
        <w:rPr>
          <w:rFonts w:ascii="仿宋" w:eastAsia="仿宋" w:hAnsi="仿宋" w:hint="eastAsia"/>
          <w:color w:val="333333"/>
          <w:sz w:val="36"/>
          <w:szCs w:val="36"/>
        </w:rPr>
        <w:t>用于弥补部门经费的不足</w:t>
      </w:r>
      <w:r w:rsidR="00550595">
        <w:rPr>
          <w:rFonts w:ascii="仿宋" w:eastAsia="仿宋" w:hAnsi="仿宋" w:hint="eastAsia"/>
          <w:color w:val="333333"/>
          <w:sz w:val="36"/>
          <w:szCs w:val="36"/>
        </w:rPr>
        <w:t>；如成本开支过大，创收单位应向学校收费领导小组提供书面情况说明，再由学校收费领导小组讨论确定上交学校的比例，上交学校比例区间为30-40%。</w:t>
      </w:r>
    </w:p>
    <w:p w:rsidR="00550595" w:rsidRPr="00CD2667" w:rsidRDefault="00823C42" w:rsidP="000A7F11">
      <w:pPr>
        <w:pStyle w:val="western"/>
        <w:shd w:val="clear" w:color="auto" w:fill="FFFFFF"/>
        <w:spacing w:before="0" w:beforeAutospacing="0" w:after="0" w:afterAutospacing="0" w:line="560" w:lineRule="exact"/>
        <w:ind w:firstLine="634"/>
        <w:jc w:val="both"/>
        <w:rPr>
          <w:rFonts w:ascii="仿宋" w:eastAsia="仿宋" w:hAnsi="仿宋"/>
          <w:color w:val="333333"/>
          <w:sz w:val="36"/>
          <w:szCs w:val="36"/>
        </w:rPr>
      </w:pPr>
      <w:r>
        <w:rPr>
          <w:rFonts w:ascii="仿宋" w:eastAsia="仿宋" w:hAnsi="仿宋" w:hint="eastAsia"/>
          <w:color w:val="333333"/>
          <w:sz w:val="36"/>
          <w:szCs w:val="36"/>
        </w:rPr>
        <w:t>（五）</w:t>
      </w:r>
      <w:r w:rsidR="00550595" w:rsidRPr="00CD2667">
        <w:rPr>
          <w:rFonts w:ascii="仿宋" w:eastAsia="仿宋" w:hAnsi="仿宋" w:hint="eastAsia"/>
          <w:color w:val="333333"/>
          <w:sz w:val="36"/>
          <w:szCs w:val="36"/>
        </w:rPr>
        <w:t>属于部门工作职责范围内的管理和服务收费，成本纳入预算支出，收费应全额上交学校。</w:t>
      </w:r>
    </w:p>
    <w:p w:rsidR="00550595" w:rsidRPr="00CD2667"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第十九条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收费和创收收入分配的结算以实际收费和创收收入为计算依据，于每年6月和12月上旬办理。</w:t>
      </w:r>
    </w:p>
    <w:p w:rsidR="00550595" w:rsidRPr="000A7F11" w:rsidRDefault="00550595" w:rsidP="000A7F11">
      <w:pPr>
        <w:pStyle w:val="western"/>
        <w:shd w:val="clear" w:color="auto" w:fill="FFFFFF"/>
        <w:spacing w:beforeLines="50" w:before="156" w:beforeAutospacing="0" w:afterLines="50" w:after="156" w:afterAutospacing="0" w:line="560" w:lineRule="exact"/>
        <w:jc w:val="center"/>
        <w:rPr>
          <w:rStyle w:val="ab"/>
        </w:rPr>
      </w:pPr>
      <w:r w:rsidRPr="00823C42">
        <w:rPr>
          <w:rStyle w:val="ab"/>
          <w:rFonts w:ascii="黑体" w:eastAsia="黑体" w:hAnsi="黑体" w:hint="eastAsia"/>
          <w:b w:val="0"/>
          <w:color w:val="333333"/>
          <w:sz w:val="32"/>
          <w:szCs w:val="32"/>
        </w:rPr>
        <w:t>第四章</w:t>
      </w:r>
      <w:r w:rsidRPr="000A7F11">
        <w:rPr>
          <w:rStyle w:val="ab"/>
          <w:rFonts w:ascii="Calibri" w:eastAsia="黑体" w:hAnsi="Calibri" w:cs="Calibri"/>
          <w:b w:val="0"/>
          <w:color w:val="333333"/>
          <w:sz w:val="32"/>
          <w:szCs w:val="32"/>
        </w:rPr>
        <w:t> </w:t>
      </w:r>
      <w:r w:rsidRPr="00823C42">
        <w:rPr>
          <w:rStyle w:val="ab"/>
          <w:rFonts w:ascii="黑体" w:eastAsia="黑体" w:hAnsi="黑体" w:hint="eastAsia"/>
          <w:b w:val="0"/>
          <w:color w:val="333333"/>
          <w:sz w:val="32"/>
          <w:szCs w:val="32"/>
        </w:rPr>
        <w:t xml:space="preserve"> 收费和创收的使用管理</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第二十条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收费和创收收入分配后划入单位使用的部分，各单位须根</w:t>
      </w:r>
      <w:proofErr w:type="gramStart"/>
      <w:r w:rsidRPr="00CD2667">
        <w:rPr>
          <w:rFonts w:ascii="仿宋" w:eastAsia="仿宋" w:hAnsi="仿宋" w:hint="eastAsia"/>
          <w:color w:val="333333"/>
          <w:sz w:val="36"/>
          <w:szCs w:val="36"/>
        </w:rPr>
        <w:t>据收入</w:t>
      </w:r>
      <w:proofErr w:type="gramEnd"/>
      <w:r w:rsidRPr="00CD2667">
        <w:rPr>
          <w:rFonts w:ascii="仿宋" w:eastAsia="仿宋" w:hAnsi="仿宋" w:hint="eastAsia"/>
          <w:color w:val="333333"/>
          <w:sz w:val="36"/>
          <w:szCs w:val="36"/>
        </w:rPr>
        <w:t>性质编制预算，收费项目编制“东华理工大学收费项目经费预算表”（</w:t>
      </w:r>
      <w:bookmarkStart w:id="0" w:name="_GoBack"/>
      <w:r w:rsidRPr="00CD2667">
        <w:rPr>
          <w:rFonts w:ascii="仿宋" w:eastAsia="仿宋" w:hAnsi="仿宋" w:hint="eastAsia"/>
          <w:color w:val="333333"/>
          <w:sz w:val="36"/>
          <w:szCs w:val="36"/>
        </w:rPr>
        <w:t>附件</w:t>
      </w:r>
      <w:r w:rsidR="00371F61">
        <w:rPr>
          <w:rFonts w:ascii="仿宋" w:eastAsia="仿宋" w:hAnsi="仿宋" w:hint="eastAsia"/>
          <w:color w:val="333333"/>
          <w:sz w:val="36"/>
          <w:szCs w:val="36"/>
        </w:rPr>
        <w:t>2</w:t>
      </w:r>
      <w:bookmarkEnd w:id="0"/>
      <w:r w:rsidRPr="00CD2667">
        <w:rPr>
          <w:rFonts w:ascii="仿宋" w:eastAsia="仿宋" w:hAnsi="仿宋" w:hint="eastAsia"/>
          <w:color w:val="333333"/>
          <w:sz w:val="36"/>
          <w:szCs w:val="36"/>
        </w:rPr>
        <w:t>），创</w:t>
      </w:r>
      <w:r w:rsidRPr="00CD2667">
        <w:rPr>
          <w:rFonts w:ascii="仿宋" w:eastAsia="仿宋" w:hAnsi="仿宋" w:hint="eastAsia"/>
          <w:color w:val="333333"/>
          <w:sz w:val="36"/>
          <w:szCs w:val="36"/>
        </w:rPr>
        <w:lastRenderedPageBreak/>
        <w:t>收项目编制“东华理工大学创收项目经费预算表”（附件</w:t>
      </w:r>
      <w:r w:rsidR="00371F61">
        <w:rPr>
          <w:rFonts w:ascii="仿宋" w:eastAsia="仿宋" w:hAnsi="仿宋" w:hint="eastAsia"/>
          <w:color w:val="333333"/>
          <w:sz w:val="36"/>
          <w:szCs w:val="36"/>
        </w:rPr>
        <w:t>3</w:t>
      </w:r>
      <w:r w:rsidRPr="00CD2667">
        <w:rPr>
          <w:rFonts w:ascii="仿宋" w:eastAsia="仿宋" w:hAnsi="仿宋" w:hint="eastAsia"/>
          <w:color w:val="333333"/>
          <w:sz w:val="36"/>
          <w:szCs w:val="36"/>
        </w:rPr>
        <w:t>），经审批后方可开支。</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第二十</w:t>
      </w:r>
      <w:r>
        <w:rPr>
          <w:rStyle w:val="ab"/>
          <w:rFonts w:ascii="仿宋" w:eastAsia="仿宋" w:hAnsi="仿宋" w:hint="eastAsia"/>
          <w:color w:val="333333"/>
          <w:sz w:val="36"/>
          <w:szCs w:val="36"/>
        </w:rPr>
        <w:t>一</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收费和创收项目校内合作单位分配的经费，按上述原则执行。</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333333"/>
          <w:sz w:val="36"/>
          <w:szCs w:val="36"/>
        </w:rPr>
      </w:pPr>
      <w:r w:rsidRPr="00CD2667">
        <w:rPr>
          <w:rStyle w:val="ab"/>
          <w:rFonts w:ascii="仿宋" w:eastAsia="仿宋" w:hAnsi="仿宋" w:hint="eastAsia"/>
          <w:color w:val="333333"/>
          <w:sz w:val="36"/>
          <w:szCs w:val="36"/>
        </w:rPr>
        <w:t>第二十</w:t>
      </w:r>
      <w:r>
        <w:rPr>
          <w:rStyle w:val="ab"/>
          <w:rFonts w:ascii="仿宋" w:eastAsia="仿宋" w:hAnsi="仿宋" w:hint="eastAsia"/>
          <w:color w:val="333333"/>
          <w:sz w:val="36"/>
          <w:szCs w:val="36"/>
        </w:rPr>
        <w:t>二</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CD2667">
        <w:rPr>
          <w:rFonts w:ascii="仿宋" w:eastAsia="仿宋" w:hAnsi="仿宋" w:hint="eastAsia"/>
          <w:color w:val="333333"/>
          <w:sz w:val="36"/>
          <w:szCs w:val="36"/>
        </w:rPr>
        <w:t>收费和创收经费没有编制预算不得开支项目支出，特殊情况下计财处可预拨预算指标，但仅限于该项目直接业务费开支。</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sz w:val="36"/>
          <w:szCs w:val="36"/>
        </w:rPr>
      </w:pPr>
      <w:r w:rsidRPr="00CD2667">
        <w:rPr>
          <w:rStyle w:val="ab"/>
          <w:rFonts w:ascii="仿宋" w:eastAsia="仿宋" w:hAnsi="仿宋" w:hint="eastAsia"/>
          <w:color w:val="333333"/>
          <w:sz w:val="36"/>
          <w:szCs w:val="36"/>
        </w:rPr>
        <w:t>第二十</w:t>
      </w:r>
      <w:r>
        <w:rPr>
          <w:rStyle w:val="ab"/>
          <w:rFonts w:ascii="仿宋" w:eastAsia="仿宋" w:hAnsi="仿宋" w:hint="eastAsia"/>
          <w:color w:val="333333"/>
          <w:sz w:val="36"/>
          <w:szCs w:val="36"/>
        </w:rPr>
        <w:t>三</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CD2667">
        <w:rPr>
          <w:rFonts w:ascii="仿宋" w:eastAsia="仿宋" w:hAnsi="仿宋" w:hint="eastAsia"/>
          <w:color w:val="333333"/>
          <w:sz w:val="36"/>
          <w:szCs w:val="36"/>
        </w:rPr>
        <w:t>直接业务费主要用于与收入直接相关的成本支出</w:t>
      </w:r>
      <w:r>
        <w:rPr>
          <w:rFonts w:ascii="仿宋" w:eastAsia="仿宋" w:hAnsi="仿宋" w:hint="eastAsia"/>
          <w:color w:val="333333"/>
          <w:sz w:val="36"/>
          <w:szCs w:val="36"/>
        </w:rPr>
        <w:t>，</w:t>
      </w:r>
      <w:r w:rsidRPr="0032116B">
        <w:rPr>
          <w:rFonts w:ascii="仿宋" w:eastAsia="仿宋" w:hAnsi="仿宋" w:hint="eastAsia"/>
          <w:color w:val="000000"/>
          <w:sz w:val="36"/>
          <w:szCs w:val="36"/>
        </w:rPr>
        <w:t>其中计划外教育培训类项目的劳务酬金参照《东华理工大学关于规范劳务酬金发放的暂行办法》（校政字</w:t>
      </w:r>
      <w:r w:rsidR="00823C42">
        <w:rPr>
          <w:rFonts w:ascii="仿宋" w:eastAsia="仿宋" w:hAnsi="仿宋" w:hint="eastAsia"/>
          <w:color w:val="000000"/>
          <w:sz w:val="36"/>
          <w:szCs w:val="36"/>
        </w:rPr>
        <w:t>〔</w:t>
      </w:r>
      <w:r w:rsidRPr="0032116B">
        <w:rPr>
          <w:rFonts w:ascii="仿宋" w:eastAsia="仿宋" w:hAnsi="仿宋" w:hint="eastAsia"/>
          <w:color w:val="000000"/>
          <w:sz w:val="36"/>
          <w:szCs w:val="36"/>
        </w:rPr>
        <w:t>2017</w:t>
      </w:r>
      <w:r w:rsidR="00823C42">
        <w:rPr>
          <w:rFonts w:ascii="仿宋" w:eastAsia="仿宋" w:hAnsi="仿宋" w:hint="eastAsia"/>
          <w:color w:val="000000"/>
          <w:sz w:val="36"/>
          <w:szCs w:val="36"/>
        </w:rPr>
        <w:t>〕</w:t>
      </w:r>
      <w:r w:rsidRPr="0032116B">
        <w:rPr>
          <w:rFonts w:ascii="仿宋" w:eastAsia="仿宋" w:hAnsi="仿宋" w:hint="eastAsia"/>
          <w:color w:val="000000"/>
          <w:sz w:val="36"/>
          <w:szCs w:val="36"/>
        </w:rPr>
        <w:t>136号）标准执行；</w:t>
      </w:r>
      <w:r w:rsidRPr="00CD2667">
        <w:rPr>
          <w:rFonts w:ascii="仿宋" w:eastAsia="仿宋" w:hAnsi="仿宋" w:hint="eastAsia"/>
          <w:color w:val="333333"/>
          <w:sz w:val="36"/>
          <w:szCs w:val="36"/>
        </w:rPr>
        <w:t>发展基金主要用于教学、科研、办公条件的改善和人才队伍建设等方面的开支；奖酬基金主要用于与</w:t>
      </w:r>
      <w:r>
        <w:rPr>
          <w:rFonts w:ascii="仿宋" w:eastAsia="仿宋" w:hAnsi="仿宋" w:hint="eastAsia"/>
          <w:color w:val="333333"/>
          <w:sz w:val="36"/>
          <w:szCs w:val="36"/>
        </w:rPr>
        <w:t>创收</w:t>
      </w:r>
      <w:r w:rsidRPr="00CD2667">
        <w:rPr>
          <w:rFonts w:ascii="仿宋" w:eastAsia="仿宋" w:hAnsi="仿宋" w:hint="eastAsia"/>
          <w:color w:val="333333"/>
          <w:sz w:val="36"/>
          <w:szCs w:val="36"/>
        </w:rPr>
        <w:t>收入相关的加班费、临时工工资和单位的</w:t>
      </w:r>
      <w:r>
        <w:rPr>
          <w:rFonts w:ascii="仿宋" w:eastAsia="仿宋" w:hAnsi="仿宋" w:hint="eastAsia"/>
          <w:color w:val="333333"/>
          <w:sz w:val="36"/>
          <w:szCs w:val="36"/>
        </w:rPr>
        <w:t>校内工作餐</w:t>
      </w:r>
      <w:r w:rsidRPr="0032116B">
        <w:rPr>
          <w:rFonts w:ascii="仿宋" w:eastAsia="仿宋" w:hAnsi="仿宋" w:hint="eastAsia"/>
          <w:color w:val="000000"/>
          <w:sz w:val="36"/>
          <w:szCs w:val="36"/>
        </w:rPr>
        <w:t>或弥补年底课时酬金及管理绩效的不足</w:t>
      </w:r>
      <w:r w:rsidRPr="00E83D07">
        <w:rPr>
          <w:rFonts w:ascii="仿宋" w:eastAsia="仿宋" w:hAnsi="仿宋" w:hint="eastAsia"/>
          <w:sz w:val="36"/>
          <w:szCs w:val="36"/>
        </w:rPr>
        <w:t>（但不得高于学校绩效工资限额）。</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sz w:val="36"/>
          <w:szCs w:val="36"/>
        </w:rPr>
      </w:pPr>
      <w:r w:rsidRPr="00CD2667">
        <w:rPr>
          <w:rStyle w:val="ab"/>
          <w:rFonts w:ascii="仿宋" w:eastAsia="仿宋" w:hAnsi="仿宋" w:hint="eastAsia"/>
          <w:color w:val="333333"/>
          <w:sz w:val="36"/>
          <w:szCs w:val="36"/>
        </w:rPr>
        <w:t>第二十</w:t>
      </w:r>
      <w:r>
        <w:rPr>
          <w:rStyle w:val="ab"/>
          <w:rFonts w:ascii="仿宋" w:eastAsia="仿宋" w:hAnsi="仿宋" w:hint="eastAsia"/>
          <w:color w:val="333333"/>
          <w:sz w:val="36"/>
          <w:szCs w:val="36"/>
        </w:rPr>
        <w:t>四</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CD2667">
        <w:rPr>
          <w:rFonts w:ascii="仿宋" w:eastAsia="仿宋" w:hAnsi="仿宋" w:hint="eastAsia"/>
          <w:color w:val="333333"/>
          <w:sz w:val="36"/>
          <w:szCs w:val="36"/>
        </w:rPr>
        <w:t>各单位</w:t>
      </w:r>
      <w:r>
        <w:rPr>
          <w:rFonts w:ascii="仿宋" w:eastAsia="仿宋" w:hAnsi="仿宋" w:hint="eastAsia"/>
          <w:color w:val="333333"/>
          <w:sz w:val="36"/>
          <w:szCs w:val="36"/>
        </w:rPr>
        <w:t>收费及</w:t>
      </w:r>
      <w:r w:rsidRPr="00CD2667">
        <w:rPr>
          <w:rFonts w:ascii="仿宋" w:eastAsia="仿宋" w:hAnsi="仿宋" w:hint="eastAsia"/>
          <w:color w:val="333333"/>
          <w:sz w:val="36"/>
          <w:szCs w:val="36"/>
        </w:rPr>
        <w:t>创收经费当年结余经费可结转下年使用。</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sz w:val="36"/>
          <w:szCs w:val="36"/>
        </w:rPr>
      </w:pPr>
      <w:r w:rsidRPr="00CD2667">
        <w:rPr>
          <w:rStyle w:val="ab"/>
          <w:rFonts w:ascii="仿宋" w:eastAsia="仿宋" w:hAnsi="仿宋" w:hint="eastAsia"/>
          <w:color w:val="333333"/>
          <w:sz w:val="36"/>
          <w:szCs w:val="36"/>
        </w:rPr>
        <w:t>第二十五条</w:t>
      </w:r>
      <w:r>
        <w:rPr>
          <w:rFonts w:ascii="仿宋" w:eastAsia="仿宋"/>
          <w:color w:val="333333"/>
          <w:sz w:val="36"/>
          <w:szCs w:val="36"/>
        </w:rPr>
        <w:t xml:space="preserve"> </w:t>
      </w:r>
      <w:r w:rsidRPr="00CD2667">
        <w:rPr>
          <w:rFonts w:ascii="仿宋" w:eastAsia="仿宋" w:hAnsi="仿宋" w:hint="eastAsia"/>
          <w:color w:val="333333"/>
          <w:sz w:val="36"/>
          <w:szCs w:val="36"/>
        </w:rPr>
        <w:t>各单位必须严格执行学校津补贴、奖酬金、福利费等发放的制度和规章，不得利用创收收入违规发放津补贴、福利费</w:t>
      </w:r>
      <w:r w:rsidRPr="0032116B">
        <w:rPr>
          <w:rFonts w:ascii="仿宋" w:eastAsia="仿宋" w:hAnsi="仿宋" w:hint="eastAsia"/>
          <w:color w:val="000000"/>
          <w:sz w:val="36"/>
          <w:szCs w:val="36"/>
        </w:rPr>
        <w:t>等</w:t>
      </w:r>
      <w:r w:rsidRPr="00CD2667">
        <w:rPr>
          <w:rFonts w:ascii="仿宋" w:eastAsia="仿宋" w:hAnsi="仿宋" w:hint="eastAsia"/>
          <w:color w:val="333333"/>
          <w:sz w:val="36"/>
          <w:szCs w:val="36"/>
        </w:rPr>
        <w:t>。</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sz w:val="36"/>
          <w:szCs w:val="36"/>
        </w:rPr>
      </w:pPr>
      <w:r w:rsidRPr="00CD2667">
        <w:rPr>
          <w:rStyle w:val="ab"/>
          <w:rFonts w:ascii="仿宋" w:eastAsia="仿宋" w:hAnsi="仿宋" w:hint="eastAsia"/>
          <w:color w:val="333333"/>
          <w:sz w:val="36"/>
          <w:szCs w:val="36"/>
        </w:rPr>
        <w:t>第二十六条</w:t>
      </w:r>
      <w:r>
        <w:rPr>
          <w:rFonts w:ascii="仿宋" w:eastAsia="仿宋"/>
          <w:color w:val="333333"/>
          <w:sz w:val="36"/>
          <w:szCs w:val="36"/>
        </w:rPr>
        <w:t xml:space="preserve"> </w:t>
      </w:r>
      <w:r w:rsidRPr="00CD2667">
        <w:rPr>
          <w:rFonts w:ascii="仿宋" w:eastAsia="仿宋" w:hAnsi="仿宋" w:hint="eastAsia"/>
          <w:color w:val="333333"/>
          <w:sz w:val="36"/>
          <w:szCs w:val="36"/>
        </w:rPr>
        <w:t>各单位收费和创收经费管理实行集体领导负责制，领导班子应定期向本单位教职工通报收费和创收资金收支情况。</w:t>
      </w:r>
    </w:p>
    <w:p w:rsidR="00550595" w:rsidRPr="00E83D07" w:rsidRDefault="00550595" w:rsidP="000A7F11">
      <w:pPr>
        <w:pStyle w:val="western"/>
        <w:shd w:val="clear" w:color="auto" w:fill="FFFFFF"/>
        <w:spacing w:before="0" w:beforeAutospacing="0" w:after="0" w:afterAutospacing="0" w:line="560" w:lineRule="exact"/>
        <w:ind w:firstLine="648"/>
        <w:jc w:val="both"/>
        <w:rPr>
          <w:rFonts w:ascii="仿宋" w:eastAsia="仿宋" w:hAnsi="仿宋"/>
          <w:sz w:val="36"/>
          <w:szCs w:val="36"/>
        </w:rPr>
      </w:pPr>
      <w:r w:rsidRPr="00CD2667">
        <w:rPr>
          <w:rStyle w:val="ab"/>
          <w:rFonts w:ascii="仿宋" w:eastAsia="仿宋" w:hAnsi="仿宋" w:hint="eastAsia"/>
          <w:color w:val="333333"/>
          <w:sz w:val="36"/>
          <w:szCs w:val="36"/>
        </w:rPr>
        <w:lastRenderedPageBreak/>
        <w:t>第二十七条</w:t>
      </w:r>
      <w:r>
        <w:rPr>
          <w:rFonts w:ascii="仿宋" w:eastAsia="仿宋"/>
          <w:color w:val="333333"/>
          <w:sz w:val="36"/>
          <w:szCs w:val="36"/>
        </w:rPr>
        <w:t xml:space="preserve"> </w:t>
      </w:r>
      <w:r w:rsidRPr="0032116B">
        <w:rPr>
          <w:rFonts w:ascii="仿宋" w:eastAsia="仿宋" w:hAnsi="仿宋" w:hint="eastAsia"/>
          <w:color w:val="000000"/>
          <w:sz w:val="36"/>
          <w:szCs w:val="36"/>
        </w:rPr>
        <w:t>收费和创收经费支出审批制度参照《东华理工大学经费支出审批制度》（校政字</w:t>
      </w:r>
      <w:r w:rsidR="00823C42">
        <w:rPr>
          <w:rFonts w:ascii="仿宋" w:eastAsia="仿宋" w:hAnsi="仿宋" w:hint="eastAsia"/>
          <w:color w:val="000000"/>
          <w:sz w:val="36"/>
          <w:szCs w:val="36"/>
        </w:rPr>
        <w:t>〔</w:t>
      </w:r>
      <w:r w:rsidRPr="0032116B">
        <w:rPr>
          <w:rFonts w:ascii="仿宋" w:eastAsia="仿宋" w:hAnsi="仿宋" w:hint="eastAsia"/>
          <w:color w:val="000000"/>
          <w:sz w:val="36"/>
          <w:szCs w:val="36"/>
        </w:rPr>
        <w:t>2017</w:t>
      </w:r>
      <w:r w:rsidR="00823C42">
        <w:rPr>
          <w:rFonts w:ascii="仿宋" w:eastAsia="仿宋" w:hAnsi="仿宋" w:hint="eastAsia"/>
          <w:color w:val="000000"/>
          <w:sz w:val="36"/>
          <w:szCs w:val="36"/>
        </w:rPr>
        <w:t>〕</w:t>
      </w:r>
      <w:r w:rsidRPr="0032116B">
        <w:rPr>
          <w:rFonts w:ascii="仿宋" w:eastAsia="仿宋" w:hAnsi="仿宋" w:hint="eastAsia"/>
          <w:color w:val="000000"/>
          <w:sz w:val="36"/>
          <w:szCs w:val="36"/>
        </w:rPr>
        <w:t>120号）执行。</w:t>
      </w:r>
    </w:p>
    <w:p w:rsidR="00550595" w:rsidRPr="000A7F11" w:rsidRDefault="00550595" w:rsidP="000A7F11">
      <w:pPr>
        <w:pStyle w:val="western"/>
        <w:shd w:val="clear" w:color="auto" w:fill="FFFFFF"/>
        <w:spacing w:beforeLines="50" w:before="156" w:beforeAutospacing="0" w:afterLines="50" w:after="156" w:afterAutospacing="0" w:line="560" w:lineRule="exact"/>
        <w:jc w:val="center"/>
        <w:rPr>
          <w:rStyle w:val="ab"/>
        </w:rPr>
      </w:pPr>
      <w:r w:rsidRPr="00823C42">
        <w:rPr>
          <w:rStyle w:val="ab"/>
          <w:rFonts w:ascii="黑体" w:eastAsia="黑体" w:hAnsi="黑体" w:hint="eastAsia"/>
          <w:b w:val="0"/>
          <w:color w:val="333333"/>
          <w:sz w:val="32"/>
          <w:szCs w:val="32"/>
        </w:rPr>
        <w:t>第五章</w:t>
      </w:r>
      <w:r w:rsidRPr="000A7F11">
        <w:rPr>
          <w:rStyle w:val="ab"/>
          <w:rFonts w:ascii="Calibri" w:eastAsia="黑体" w:hAnsi="Calibri" w:cs="Calibri"/>
          <w:b w:val="0"/>
          <w:color w:val="333333"/>
          <w:sz w:val="32"/>
          <w:szCs w:val="32"/>
        </w:rPr>
        <w:t> </w:t>
      </w:r>
      <w:r w:rsidRPr="00823C42">
        <w:rPr>
          <w:rStyle w:val="ab"/>
          <w:rFonts w:ascii="黑体" w:eastAsia="黑体" w:hAnsi="黑体" w:hint="eastAsia"/>
          <w:b w:val="0"/>
          <w:color w:val="333333"/>
          <w:sz w:val="32"/>
          <w:szCs w:val="32"/>
        </w:rPr>
        <w:t xml:space="preserve"> 监督管理</w:t>
      </w:r>
    </w:p>
    <w:p w:rsidR="00550595" w:rsidRPr="00372AD3"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000000"/>
          <w:sz w:val="36"/>
          <w:szCs w:val="36"/>
        </w:rPr>
      </w:pPr>
      <w:r w:rsidRPr="00CD2667">
        <w:rPr>
          <w:rStyle w:val="ab"/>
          <w:rFonts w:ascii="仿宋" w:eastAsia="仿宋" w:hAnsi="仿宋" w:hint="eastAsia"/>
          <w:color w:val="333333"/>
          <w:sz w:val="36"/>
          <w:szCs w:val="36"/>
        </w:rPr>
        <w:t>第二十八条</w:t>
      </w:r>
      <w:r>
        <w:rPr>
          <w:rFonts w:ascii="仿宋" w:eastAsia="仿宋"/>
          <w:color w:val="333333"/>
          <w:sz w:val="36"/>
          <w:szCs w:val="36"/>
        </w:rPr>
        <w:t xml:space="preserve"> </w:t>
      </w:r>
      <w:r w:rsidRPr="00372AD3">
        <w:rPr>
          <w:rFonts w:ascii="仿宋" w:eastAsia="仿宋" w:hAnsi="仿宋" w:hint="eastAsia"/>
          <w:color w:val="000000"/>
          <w:sz w:val="36"/>
          <w:szCs w:val="36"/>
        </w:rPr>
        <w:t>各单位主要负责人要加强收费和创收经费的管理和控制，“一支笔”审批人应对经费支出的真实性、合理性、合法性负责，严格执行财务制度和规定，严明纪律，强化责任。</w:t>
      </w:r>
    </w:p>
    <w:p w:rsidR="00550595" w:rsidRPr="00372AD3"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000000"/>
          <w:sz w:val="36"/>
          <w:szCs w:val="36"/>
        </w:rPr>
      </w:pPr>
      <w:r w:rsidRPr="00CD2667">
        <w:rPr>
          <w:rStyle w:val="ab"/>
          <w:rFonts w:ascii="仿宋" w:eastAsia="仿宋" w:hAnsi="仿宋" w:hint="eastAsia"/>
          <w:color w:val="333333"/>
          <w:sz w:val="36"/>
          <w:szCs w:val="36"/>
        </w:rPr>
        <w:t>第二十</w:t>
      </w:r>
      <w:r>
        <w:rPr>
          <w:rStyle w:val="ab"/>
          <w:rFonts w:ascii="仿宋" w:eastAsia="仿宋" w:hAnsi="仿宋" w:hint="eastAsia"/>
          <w:color w:val="333333"/>
          <w:sz w:val="36"/>
          <w:szCs w:val="36"/>
        </w:rPr>
        <w:t>九</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372AD3">
        <w:rPr>
          <w:rFonts w:ascii="仿宋" w:eastAsia="仿宋" w:hAnsi="仿宋" w:hint="eastAsia"/>
          <w:color w:val="000000"/>
          <w:sz w:val="36"/>
          <w:szCs w:val="36"/>
        </w:rPr>
        <w:t>对收费和创收管理过程中的违法、违纪行为，学校将按相关规定</w:t>
      </w:r>
      <w:r>
        <w:rPr>
          <w:rFonts w:ascii="仿宋" w:eastAsia="仿宋" w:hAnsi="仿宋" w:hint="eastAsia"/>
          <w:color w:val="000000"/>
          <w:sz w:val="36"/>
          <w:szCs w:val="36"/>
        </w:rPr>
        <w:t>进行</w:t>
      </w:r>
      <w:r w:rsidRPr="00372AD3">
        <w:rPr>
          <w:rFonts w:ascii="仿宋" w:eastAsia="仿宋" w:hAnsi="仿宋" w:hint="eastAsia"/>
          <w:color w:val="000000"/>
          <w:sz w:val="36"/>
          <w:szCs w:val="36"/>
        </w:rPr>
        <w:t>处理。</w:t>
      </w:r>
    </w:p>
    <w:p w:rsidR="00550595" w:rsidRPr="00372AD3"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000000"/>
          <w:sz w:val="36"/>
          <w:szCs w:val="36"/>
        </w:rPr>
      </w:pPr>
      <w:r w:rsidRPr="00CD2667">
        <w:rPr>
          <w:rStyle w:val="ab"/>
          <w:rFonts w:ascii="仿宋" w:eastAsia="仿宋" w:hAnsi="仿宋" w:hint="eastAsia"/>
          <w:color w:val="333333"/>
          <w:sz w:val="36"/>
          <w:szCs w:val="36"/>
        </w:rPr>
        <w:t>第三十条</w:t>
      </w:r>
      <w:r>
        <w:rPr>
          <w:rFonts w:ascii="仿宋" w:eastAsia="仿宋"/>
          <w:color w:val="333333"/>
          <w:sz w:val="36"/>
          <w:szCs w:val="36"/>
        </w:rPr>
        <w:t xml:space="preserve"> </w:t>
      </w:r>
      <w:r w:rsidRPr="00372AD3">
        <w:rPr>
          <w:rFonts w:ascii="仿宋" w:eastAsia="仿宋" w:hAnsi="仿宋" w:hint="eastAsia"/>
          <w:color w:val="000000"/>
          <w:sz w:val="36"/>
          <w:szCs w:val="36"/>
        </w:rPr>
        <w:t>学校审计部门</w:t>
      </w:r>
      <w:r w:rsidRPr="0032116B">
        <w:rPr>
          <w:rFonts w:ascii="仿宋" w:eastAsia="仿宋" w:hAnsi="仿宋" w:hint="eastAsia"/>
          <w:color w:val="000000"/>
          <w:sz w:val="36"/>
          <w:szCs w:val="36"/>
        </w:rPr>
        <w:t>不定期</w:t>
      </w:r>
      <w:r w:rsidRPr="00372AD3">
        <w:rPr>
          <w:rFonts w:ascii="仿宋" w:eastAsia="仿宋" w:hAnsi="仿宋" w:hint="eastAsia"/>
          <w:color w:val="000000"/>
          <w:sz w:val="36"/>
          <w:szCs w:val="36"/>
        </w:rPr>
        <w:t>对各单位收费和创收经费的收支情况进行专项审计。</w:t>
      </w:r>
    </w:p>
    <w:p w:rsidR="00550595" w:rsidRPr="000A7F11" w:rsidRDefault="00550595" w:rsidP="000A7F11">
      <w:pPr>
        <w:pStyle w:val="western"/>
        <w:shd w:val="clear" w:color="auto" w:fill="FFFFFF"/>
        <w:spacing w:beforeLines="50" w:before="156" w:beforeAutospacing="0" w:afterLines="50" w:after="156" w:afterAutospacing="0" w:line="560" w:lineRule="exact"/>
        <w:jc w:val="center"/>
        <w:rPr>
          <w:rStyle w:val="ab"/>
        </w:rPr>
      </w:pPr>
      <w:r w:rsidRPr="00823C42">
        <w:rPr>
          <w:rStyle w:val="ab"/>
          <w:rFonts w:ascii="黑体" w:eastAsia="黑体" w:hAnsi="黑体" w:hint="eastAsia"/>
          <w:b w:val="0"/>
          <w:color w:val="333333"/>
          <w:sz w:val="32"/>
          <w:szCs w:val="32"/>
        </w:rPr>
        <w:t>第六章</w:t>
      </w:r>
      <w:r w:rsidRPr="000A7F11">
        <w:rPr>
          <w:rStyle w:val="ab"/>
          <w:rFonts w:ascii="Calibri" w:eastAsia="黑体" w:hAnsi="Calibri" w:cs="Calibri"/>
          <w:b w:val="0"/>
          <w:color w:val="333333"/>
          <w:sz w:val="32"/>
          <w:szCs w:val="32"/>
        </w:rPr>
        <w:t> </w:t>
      </w:r>
      <w:r w:rsidRPr="00823C42">
        <w:rPr>
          <w:rStyle w:val="ab"/>
          <w:rFonts w:ascii="黑体" w:eastAsia="黑体" w:hAnsi="黑体" w:hint="eastAsia"/>
          <w:b w:val="0"/>
          <w:color w:val="333333"/>
          <w:sz w:val="32"/>
          <w:szCs w:val="32"/>
        </w:rPr>
        <w:t xml:space="preserve"> 附则</w:t>
      </w:r>
    </w:p>
    <w:p w:rsidR="00550595" w:rsidRPr="00372AD3"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000000"/>
          <w:sz w:val="36"/>
          <w:szCs w:val="36"/>
        </w:rPr>
      </w:pPr>
      <w:r w:rsidRPr="00CD2667">
        <w:rPr>
          <w:rStyle w:val="ab"/>
          <w:rFonts w:ascii="仿宋" w:eastAsia="仿宋" w:hAnsi="仿宋" w:hint="eastAsia"/>
          <w:color w:val="333333"/>
          <w:sz w:val="36"/>
          <w:szCs w:val="36"/>
        </w:rPr>
        <w:t>第三十</w:t>
      </w:r>
      <w:r>
        <w:rPr>
          <w:rStyle w:val="ab"/>
          <w:rFonts w:ascii="仿宋" w:eastAsia="仿宋" w:hAnsi="仿宋" w:hint="eastAsia"/>
          <w:color w:val="333333"/>
          <w:sz w:val="36"/>
          <w:szCs w:val="36"/>
        </w:rPr>
        <w:t>一</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372AD3">
        <w:rPr>
          <w:rFonts w:ascii="仿宋" w:eastAsia="仿宋" w:hAnsi="仿宋" w:hint="eastAsia"/>
          <w:color w:val="000000"/>
          <w:sz w:val="36"/>
          <w:szCs w:val="36"/>
        </w:rPr>
        <w:t>本办法自发文</w:t>
      </w:r>
      <w:r>
        <w:rPr>
          <w:rFonts w:ascii="仿宋" w:eastAsia="仿宋" w:hAnsi="仿宋" w:hint="eastAsia"/>
          <w:color w:val="000000"/>
          <w:sz w:val="36"/>
          <w:szCs w:val="36"/>
        </w:rPr>
        <w:t>之</w:t>
      </w:r>
      <w:r w:rsidRPr="00372AD3">
        <w:rPr>
          <w:rFonts w:ascii="仿宋" w:eastAsia="仿宋" w:hAnsi="仿宋" w:hint="eastAsia"/>
          <w:color w:val="000000"/>
          <w:sz w:val="36"/>
          <w:szCs w:val="36"/>
        </w:rPr>
        <w:t>日起执行，</w:t>
      </w:r>
      <w:r>
        <w:rPr>
          <w:rFonts w:ascii="仿宋" w:eastAsia="仿宋" w:hAnsi="仿宋" w:hint="eastAsia"/>
          <w:color w:val="000000"/>
          <w:sz w:val="36"/>
          <w:szCs w:val="36"/>
        </w:rPr>
        <w:t>此前</w:t>
      </w:r>
      <w:r w:rsidRPr="00372AD3">
        <w:rPr>
          <w:rFonts w:ascii="仿宋" w:eastAsia="仿宋" w:hAnsi="仿宋" w:hint="eastAsia"/>
          <w:color w:val="000000"/>
          <w:sz w:val="36"/>
          <w:szCs w:val="36"/>
        </w:rPr>
        <w:t>相关规定同时废止。</w:t>
      </w:r>
    </w:p>
    <w:p w:rsidR="00550595" w:rsidRDefault="00550595" w:rsidP="000A7F11">
      <w:pPr>
        <w:pStyle w:val="western"/>
        <w:shd w:val="clear" w:color="auto" w:fill="FFFFFF"/>
        <w:spacing w:before="0" w:beforeAutospacing="0" w:after="0" w:afterAutospacing="0" w:line="560" w:lineRule="exact"/>
        <w:ind w:firstLine="648"/>
        <w:jc w:val="both"/>
        <w:rPr>
          <w:rFonts w:ascii="仿宋" w:eastAsia="仿宋" w:hAnsi="仿宋"/>
          <w:color w:val="000000"/>
          <w:sz w:val="36"/>
          <w:szCs w:val="36"/>
        </w:rPr>
      </w:pPr>
      <w:r w:rsidRPr="00CD2667">
        <w:rPr>
          <w:rStyle w:val="ab"/>
          <w:rFonts w:ascii="仿宋" w:eastAsia="仿宋" w:hAnsi="仿宋" w:hint="eastAsia"/>
          <w:color w:val="333333"/>
          <w:sz w:val="36"/>
          <w:szCs w:val="36"/>
        </w:rPr>
        <w:t>第三十</w:t>
      </w:r>
      <w:r>
        <w:rPr>
          <w:rStyle w:val="ab"/>
          <w:rFonts w:ascii="仿宋" w:eastAsia="仿宋" w:hAnsi="仿宋" w:hint="eastAsia"/>
          <w:color w:val="333333"/>
          <w:sz w:val="36"/>
          <w:szCs w:val="36"/>
        </w:rPr>
        <w:t>二</w:t>
      </w:r>
      <w:r w:rsidRPr="00CD2667">
        <w:rPr>
          <w:rStyle w:val="ab"/>
          <w:rFonts w:ascii="仿宋" w:eastAsia="仿宋" w:hAnsi="仿宋" w:hint="eastAsia"/>
          <w:color w:val="333333"/>
          <w:sz w:val="36"/>
          <w:szCs w:val="36"/>
        </w:rPr>
        <w:t>条</w:t>
      </w:r>
      <w:r>
        <w:rPr>
          <w:rFonts w:ascii="仿宋" w:eastAsia="仿宋"/>
          <w:color w:val="333333"/>
          <w:sz w:val="36"/>
          <w:szCs w:val="36"/>
        </w:rPr>
        <w:t xml:space="preserve"> </w:t>
      </w:r>
      <w:r w:rsidRPr="00372AD3">
        <w:rPr>
          <w:rFonts w:ascii="仿宋" w:eastAsia="仿宋" w:hAnsi="仿宋" w:hint="eastAsia"/>
          <w:color w:val="000000"/>
          <w:sz w:val="36"/>
          <w:szCs w:val="36"/>
        </w:rPr>
        <w:t>本办法由收费领导小组</w:t>
      </w:r>
      <w:r>
        <w:rPr>
          <w:rFonts w:ascii="仿宋" w:eastAsia="仿宋" w:hAnsi="仿宋" w:hint="eastAsia"/>
          <w:color w:val="000000"/>
          <w:sz w:val="36"/>
          <w:szCs w:val="36"/>
        </w:rPr>
        <w:t>办公室</w:t>
      </w:r>
      <w:r w:rsidRPr="00372AD3">
        <w:rPr>
          <w:rFonts w:ascii="仿宋" w:eastAsia="仿宋" w:hAnsi="仿宋" w:hint="eastAsia"/>
          <w:color w:val="000000"/>
          <w:sz w:val="36"/>
          <w:szCs w:val="36"/>
        </w:rPr>
        <w:t>负责解释。</w:t>
      </w:r>
    </w:p>
    <w:p w:rsidR="00550595" w:rsidRPr="00372AD3" w:rsidRDefault="00550595" w:rsidP="00823C42">
      <w:pPr>
        <w:pStyle w:val="western"/>
        <w:shd w:val="clear" w:color="auto" w:fill="FFFFFF"/>
        <w:spacing w:before="0" w:beforeAutospacing="0" w:after="0" w:afterAutospacing="0" w:line="562" w:lineRule="atLeast"/>
        <w:ind w:firstLine="648"/>
        <w:jc w:val="both"/>
        <w:rPr>
          <w:rFonts w:ascii="仿宋" w:eastAsia="仿宋" w:hAnsi="仿宋"/>
          <w:color w:val="000000"/>
          <w:sz w:val="36"/>
          <w:szCs w:val="36"/>
        </w:rPr>
      </w:pPr>
    </w:p>
    <w:p w:rsidR="00D32502" w:rsidRDefault="00D32502" w:rsidP="004473CE">
      <w:pPr>
        <w:spacing w:line="540" w:lineRule="exact"/>
        <w:ind w:right="-94"/>
        <w:rPr>
          <w:rFonts w:ascii="仿宋" w:eastAsia="仿宋" w:hAnsi="仿宋"/>
          <w:sz w:val="28"/>
          <w:szCs w:val="28"/>
        </w:rPr>
      </w:pPr>
    </w:p>
    <w:p w:rsidR="00F327EF" w:rsidRDefault="00F327EF" w:rsidP="004473CE">
      <w:pPr>
        <w:spacing w:line="540" w:lineRule="exact"/>
        <w:ind w:right="-94"/>
        <w:rPr>
          <w:rFonts w:ascii="仿宋" w:eastAsia="仿宋" w:hAnsi="仿宋"/>
          <w:sz w:val="28"/>
          <w:szCs w:val="28"/>
        </w:rPr>
      </w:pPr>
    </w:p>
    <w:p w:rsidR="00F327EF" w:rsidRDefault="00F327EF" w:rsidP="004473CE">
      <w:pPr>
        <w:spacing w:line="540" w:lineRule="exact"/>
        <w:ind w:right="-94"/>
        <w:rPr>
          <w:rFonts w:ascii="仿宋" w:eastAsia="仿宋" w:hAnsi="仿宋"/>
          <w:sz w:val="28"/>
          <w:szCs w:val="28"/>
        </w:rPr>
      </w:pPr>
    </w:p>
    <w:p w:rsidR="00D32502" w:rsidRDefault="00D32502"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Pr="00F96660" w:rsidRDefault="00317533" w:rsidP="00317533">
      <w:pPr>
        <w:rPr>
          <w:rFonts w:ascii="黑体" w:eastAsia="黑体" w:hAnsi="黑体" w:cs="黑体"/>
          <w:kern w:val="0"/>
          <w:sz w:val="32"/>
          <w:szCs w:val="32"/>
        </w:rPr>
      </w:pPr>
      <w:r>
        <w:rPr>
          <w:rFonts w:ascii="黑体" w:eastAsia="黑体" w:hAnsi="黑体" w:cs="黑体" w:hint="eastAsia"/>
          <w:kern w:val="0"/>
          <w:sz w:val="32"/>
          <w:szCs w:val="32"/>
        </w:rPr>
        <w:t>附件</w:t>
      </w:r>
      <w:r w:rsidR="00371F61">
        <w:rPr>
          <w:rFonts w:ascii="黑体" w:eastAsia="黑体" w:hAnsi="黑体" w:cs="黑体" w:hint="eastAsia"/>
          <w:kern w:val="0"/>
          <w:sz w:val="32"/>
          <w:szCs w:val="32"/>
        </w:rPr>
        <w:t>1</w:t>
      </w:r>
    </w:p>
    <w:p w:rsidR="00317533" w:rsidRPr="00F96660" w:rsidRDefault="00317533" w:rsidP="00317533">
      <w:pPr>
        <w:spacing w:beforeLines="50" w:before="156" w:afterLines="50" w:after="156"/>
        <w:jc w:val="center"/>
        <w:rPr>
          <w:rFonts w:ascii="方正小标宋简体" w:eastAsia="方正小标宋简体"/>
          <w:sz w:val="32"/>
          <w:szCs w:val="32"/>
        </w:rPr>
      </w:pPr>
      <w:r>
        <w:rPr>
          <w:rFonts w:ascii="方正小标宋简体" w:eastAsia="方正小标宋简体" w:hAnsi="宋体" w:cs="宋体" w:hint="eastAsia"/>
          <w:bCs/>
          <w:color w:val="000000"/>
          <w:kern w:val="0"/>
          <w:sz w:val="32"/>
          <w:szCs w:val="32"/>
        </w:rPr>
        <w:t xml:space="preserve"> </w:t>
      </w:r>
      <w:r w:rsidRPr="00F96660">
        <w:rPr>
          <w:rFonts w:ascii="方正小标宋简体" w:eastAsia="方正小标宋简体" w:hAnsi="宋体" w:cs="宋体" w:hint="eastAsia"/>
          <w:bCs/>
          <w:color w:val="000000"/>
          <w:kern w:val="0"/>
          <w:sz w:val="32"/>
          <w:szCs w:val="32"/>
        </w:rPr>
        <w:t>东华理工大学收费和创收项目立项及经费分配方案审批表</w:t>
      </w:r>
    </w:p>
    <w:tbl>
      <w:tblPr>
        <w:tblW w:w="0" w:type="auto"/>
        <w:jc w:val="center"/>
        <w:tblLayout w:type="fixed"/>
        <w:tblLook w:val="0000" w:firstRow="0" w:lastRow="0" w:firstColumn="0" w:lastColumn="0" w:noHBand="0" w:noVBand="0"/>
      </w:tblPr>
      <w:tblGrid>
        <w:gridCol w:w="2120"/>
        <w:gridCol w:w="2900"/>
        <w:gridCol w:w="1660"/>
        <w:gridCol w:w="2155"/>
      </w:tblGrid>
      <w:tr w:rsidR="00317533" w:rsidTr="00371F61">
        <w:trPr>
          <w:trHeight w:val="582"/>
          <w:jc w:val="center"/>
        </w:trPr>
        <w:tc>
          <w:tcPr>
            <w:tcW w:w="2120" w:type="dxa"/>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承办单位名称</w:t>
            </w:r>
          </w:p>
        </w:tc>
        <w:tc>
          <w:tcPr>
            <w:tcW w:w="2900" w:type="dxa"/>
            <w:tcBorders>
              <w:top w:val="single" w:sz="4" w:space="0" w:color="auto"/>
              <w:left w:val="nil"/>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 xml:space="preserve">　</w:t>
            </w:r>
          </w:p>
        </w:tc>
        <w:tc>
          <w:tcPr>
            <w:tcW w:w="1660" w:type="dxa"/>
            <w:tcBorders>
              <w:top w:val="single" w:sz="4" w:space="0" w:color="auto"/>
              <w:left w:val="nil"/>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项目名称</w:t>
            </w:r>
          </w:p>
        </w:tc>
        <w:tc>
          <w:tcPr>
            <w:tcW w:w="2155" w:type="dxa"/>
            <w:tcBorders>
              <w:top w:val="single" w:sz="4" w:space="0" w:color="auto"/>
              <w:left w:val="nil"/>
              <w:bottom w:val="single" w:sz="4" w:space="0" w:color="auto"/>
              <w:right w:val="single" w:sz="4" w:space="0" w:color="auto"/>
            </w:tcBorders>
            <w:vAlign w:val="center"/>
          </w:tcPr>
          <w:p w:rsidR="00317533" w:rsidRDefault="00317533" w:rsidP="00D27F5C">
            <w:pPr>
              <w:widowControl/>
              <w:jc w:val="left"/>
              <w:rPr>
                <w:rFonts w:ascii="宋体" w:hAnsi="宋体" w:cs="宋体"/>
                <w:b/>
                <w:kern w:val="0"/>
                <w:sz w:val="24"/>
              </w:rPr>
            </w:pPr>
            <w:r>
              <w:rPr>
                <w:rFonts w:ascii="宋体" w:hAnsi="宋体" w:cs="宋体" w:hint="eastAsia"/>
                <w:b/>
                <w:kern w:val="0"/>
                <w:sz w:val="24"/>
              </w:rPr>
              <w:t xml:space="preserve">　</w:t>
            </w:r>
          </w:p>
        </w:tc>
      </w:tr>
      <w:tr w:rsidR="00317533" w:rsidTr="00371F61">
        <w:trPr>
          <w:trHeight w:val="582"/>
          <w:jc w:val="center"/>
        </w:trPr>
        <w:tc>
          <w:tcPr>
            <w:tcW w:w="5020" w:type="dxa"/>
            <w:gridSpan w:val="2"/>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项目性质（收费类或创收类）</w:t>
            </w:r>
          </w:p>
        </w:tc>
        <w:tc>
          <w:tcPr>
            <w:tcW w:w="1660"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b/>
                <w:kern w:val="0"/>
                <w:sz w:val="24"/>
              </w:rPr>
            </w:pPr>
            <w:r>
              <w:rPr>
                <w:rFonts w:ascii="宋体" w:hAnsi="宋体" w:cs="宋体" w:hint="eastAsia"/>
                <w:b/>
                <w:kern w:val="0"/>
                <w:sz w:val="24"/>
              </w:rPr>
              <w:t xml:space="preserve">　</w:t>
            </w:r>
          </w:p>
        </w:tc>
        <w:tc>
          <w:tcPr>
            <w:tcW w:w="215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b/>
                <w:kern w:val="0"/>
                <w:sz w:val="24"/>
              </w:rPr>
            </w:pPr>
            <w:r>
              <w:rPr>
                <w:rFonts w:ascii="宋体" w:hAnsi="宋体" w:cs="宋体" w:hint="eastAsia"/>
                <w:b/>
                <w:kern w:val="0"/>
                <w:sz w:val="24"/>
              </w:rPr>
              <w:t xml:space="preserve">　</w:t>
            </w:r>
          </w:p>
        </w:tc>
      </w:tr>
      <w:tr w:rsidR="00317533" w:rsidTr="00371F61">
        <w:trPr>
          <w:trHeight w:val="582"/>
          <w:jc w:val="center"/>
        </w:trPr>
        <w:tc>
          <w:tcPr>
            <w:tcW w:w="2120" w:type="dxa"/>
            <w:tcBorders>
              <w:top w:val="nil"/>
              <w:left w:val="single" w:sz="4" w:space="0" w:color="auto"/>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收费标准</w:t>
            </w:r>
          </w:p>
        </w:tc>
        <w:tc>
          <w:tcPr>
            <w:tcW w:w="2900"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 xml:space="preserve">　</w:t>
            </w:r>
          </w:p>
        </w:tc>
        <w:tc>
          <w:tcPr>
            <w:tcW w:w="1660"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收入测算</w:t>
            </w:r>
          </w:p>
        </w:tc>
        <w:tc>
          <w:tcPr>
            <w:tcW w:w="215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b/>
                <w:kern w:val="0"/>
                <w:sz w:val="24"/>
              </w:rPr>
            </w:pPr>
            <w:r>
              <w:rPr>
                <w:rFonts w:ascii="宋体" w:hAnsi="宋体" w:cs="宋体" w:hint="eastAsia"/>
                <w:b/>
                <w:kern w:val="0"/>
                <w:sz w:val="24"/>
              </w:rPr>
              <w:t xml:space="preserve">　</w:t>
            </w:r>
          </w:p>
        </w:tc>
      </w:tr>
      <w:tr w:rsidR="00317533" w:rsidTr="00371F61">
        <w:trPr>
          <w:trHeight w:val="582"/>
          <w:jc w:val="center"/>
        </w:trPr>
        <w:tc>
          <w:tcPr>
            <w:tcW w:w="8835" w:type="dxa"/>
            <w:gridSpan w:val="4"/>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center"/>
              <w:rPr>
                <w:rFonts w:ascii="宋体" w:hAnsi="宋体" w:cs="宋体"/>
                <w:b/>
                <w:kern w:val="0"/>
                <w:sz w:val="24"/>
              </w:rPr>
            </w:pPr>
            <w:r>
              <w:rPr>
                <w:rFonts w:ascii="宋体" w:hAnsi="宋体" w:cs="宋体" w:hint="eastAsia"/>
                <w:b/>
                <w:kern w:val="0"/>
                <w:sz w:val="24"/>
              </w:rPr>
              <w:t>项目立项审批</w:t>
            </w:r>
          </w:p>
        </w:tc>
      </w:tr>
      <w:tr w:rsidR="00317533" w:rsidTr="00371F61">
        <w:trPr>
          <w:trHeight w:val="3180"/>
          <w:jc w:val="center"/>
        </w:trPr>
        <w:tc>
          <w:tcPr>
            <w:tcW w:w="8835" w:type="dxa"/>
            <w:gridSpan w:val="4"/>
            <w:tcBorders>
              <w:top w:val="single" w:sz="4" w:space="0" w:color="auto"/>
              <w:left w:val="single" w:sz="4" w:space="0" w:color="auto"/>
              <w:bottom w:val="nil"/>
              <w:right w:val="single" w:sz="4" w:space="0" w:color="000000"/>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项目立项申请（项目简介及分配建议）</w:t>
            </w: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ind w:firstLineChars="1750" w:firstLine="4200"/>
              <w:jc w:val="left"/>
              <w:rPr>
                <w:rFonts w:ascii="宋体" w:hAnsi="宋体" w:cs="宋体"/>
                <w:kern w:val="0"/>
                <w:sz w:val="24"/>
              </w:rPr>
            </w:pPr>
            <w:r>
              <w:rPr>
                <w:rFonts w:ascii="宋体" w:hAnsi="宋体" w:cs="宋体" w:hint="eastAsia"/>
                <w:kern w:val="0"/>
                <w:sz w:val="24"/>
              </w:rPr>
              <w:t xml:space="preserve">    签字：           （公章） </w:t>
            </w:r>
          </w:p>
          <w:p w:rsidR="00317533" w:rsidRDefault="00317533" w:rsidP="00D27F5C">
            <w:pPr>
              <w:widowControl/>
              <w:jc w:val="left"/>
              <w:rPr>
                <w:rFonts w:ascii="宋体" w:hAnsi="宋体" w:cs="宋体"/>
                <w:kern w:val="0"/>
                <w:sz w:val="24"/>
              </w:rPr>
            </w:pPr>
          </w:p>
          <w:p w:rsidR="00317533" w:rsidRDefault="00317533" w:rsidP="00D27F5C">
            <w:pPr>
              <w:widowControl/>
              <w:ind w:firstLineChars="1750" w:firstLine="4200"/>
              <w:jc w:val="left"/>
              <w:rPr>
                <w:rFonts w:ascii="宋体" w:hAnsi="宋体" w:cs="宋体"/>
                <w:kern w:val="0"/>
                <w:sz w:val="24"/>
              </w:rPr>
            </w:pPr>
            <w:r>
              <w:rPr>
                <w:rFonts w:ascii="宋体" w:hAnsi="宋体" w:cs="宋体" w:hint="eastAsia"/>
                <w:kern w:val="0"/>
                <w:sz w:val="24"/>
              </w:rPr>
              <w:t xml:space="preserve">       年    月    日 </w:t>
            </w: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r>
      <w:tr w:rsidR="00317533" w:rsidTr="00371F61">
        <w:trPr>
          <w:trHeight w:val="2860"/>
          <w:jc w:val="center"/>
        </w:trPr>
        <w:tc>
          <w:tcPr>
            <w:tcW w:w="8835" w:type="dxa"/>
            <w:gridSpan w:val="4"/>
            <w:tcBorders>
              <w:top w:val="single" w:sz="4" w:space="0" w:color="auto"/>
              <w:left w:val="single" w:sz="4" w:space="0" w:color="auto"/>
              <w:bottom w:val="single" w:sz="4" w:space="0" w:color="000000"/>
              <w:right w:val="single" w:sz="4" w:space="0" w:color="000000"/>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分管校领导审批意见 </w:t>
            </w: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签字：</w:t>
            </w: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年    月    日  </w:t>
            </w: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r>
      <w:tr w:rsidR="00317533" w:rsidTr="00371F61">
        <w:trPr>
          <w:trHeight w:val="2658"/>
          <w:jc w:val="center"/>
        </w:trPr>
        <w:tc>
          <w:tcPr>
            <w:tcW w:w="8835" w:type="dxa"/>
            <w:gridSpan w:val="4"/>
            <w:tcBorders>
              <w:top w:val="single" w:sz="4" w:space="0" w:color="000000"/>
              <w:left w:val="single" w:sz="4" w:space="0" w:color="000000"/>
              <w:bottom w:val="single" w:sz="4" w:space="0" w:color="000000"/>
              <w:right w:val="single" w:sz="4" w:space="0" w:color="000000"/>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收费工作领导小组（或校长办公会）意见</w:t>
            </w: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jc w:val="left"/>
              <w:rPr>
                <w:rFonts w:ascii="宋体" w:hAnsi="宋体" w:cs="宋体"/>
                <w:kern w:val="0"/>
                <w:sz w:val="24"/>
              </w:rPr>
            </w:pPr>
          </w:p>
          <w:p w:rsidR="00317533" w:rsidRDefault="00317533" w:rsidP="00D27F5C">
            <w:pPr>
              <w:widowControl/>
              <w:ind w:firstLineChars="2000" w:firstLine="4800"/>
              <w:jc w:val="left"/>
              <w:rPr>
                <w:rFonts w:ascii="宋体" w:hAnsi="宋体" w:cs="宋体"/>
                <w:kern w:val="0"/>
                <w:sz w:val="24"/>
              </w:rPr>
            </w:pPr>
            <w:r>
              <w:rPr>
                <w:rFonts w:ascii="宋体" w:hAnsi="宋体" w:cs="宋体" w:hint="eastAsia"/>
                <w:kern w:val="0"/>
                <w:sz w:val="24"/>
              </w:rPr>
              <w:t>签字：</w:t>
            </w: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年    月    日     </w:t>
            </w:r>
          </w:p>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r>
    </w:tbl>
    <w:p w:rsidR="00317533" w:rsidRDefault="00317533" w:rsidP="00317533">
      <w:r>
        <w:rPr>
          <w:rFonts w:ascii="宋体" w:hAnsi="宋体" w:cs="宋体" w:hint="eastAsia"/>
          <w:kern w:val="0"/>
          <w:sz w:val="24"/>
        </w:rPr>
        <w:t>备注：此表一式三份，一份由收费工作领导小组办公室存档，一份由计财处存档，一份由申报单位留存。</w:t>
      </w:r>
    </w:p>
    <w:p w:rsidR="00317533" w:rsidRPr="00CA4927" w:rsidRDefault="00317533" w:rsidP="00317533">
      <w:pPr>
        <w:rPr>
          <w:rFonts w:ascii="黑体" w:eastAsia="黑体" w:hAnsi="黑体" w:cs="黑体"/>
          <w:sz w:val="30"/>
          <w:szCs w:val="30"/>
        </w:rPr>
      </w:pPr>
      <w:r w:rsidRPr="00CA4927">
        <w:rPr>
          <w:rFonts w:ascii="黑体" w:eastAsia="黑体" w:hAnsi="黑体" w:cs="黑体" w:hint="eastAsia"/>
          <w:sz w:val="30"/>
          <w:szCs w:val="30"/>
        </w:rPr>
        <w:lastRenderedPageBreak/>
        <w:t>附件</w:t>
      </w:r>
      <w:r w:rsidR="00371F61">
        <w:rPr>
          <w:rFonts w:ascii="黑体" w:eastAsia="黑体" w:hAnsi="黑体" w:cs="黑体" w:hint="eastAsia"/>
          <w:sz w:val="30"/>
          <w:szCs w:val="30"/>
        </w:rPr>
        <w:t>2</w:t>
      </w:r>
    </w:p>
    <w:p w:rsidR="00317533" w:rsidRPr="00F96660" w:rsidRDefault="00317533" w:rsidP="00317533">
      <w:pPr>
        <w:spacing w:beforeLines="50" w:before="156" w:afterLines="50" w:after="156"/>
        <w:jc w:val="center"/>
        <w:rPr>
          <w:rFonts w:ascii="方正小标宋简体" w:eastAsia="方正小标宋简体"/>
          <w:sz w:val="44"/>
          <w:szCs w:val="44"/>
        </w:rPr>
      </w:pPr>
      <w:r w:rsidRPr="00F96660">
        <w:rPr>
          <w:rFonts w:ascii="方正小标宋简体" w:eastAsia="方正小标宋简体" w:hint="eastAsia"/>
          <w:sz w:val="44"/>
          <w:szCs w:val="44"/>
        </w:rPr>
        <w:t>东华理工大学收费项目经费预算表</w:t>
      </w:r>
    </w:p>
    <w:p w:rsidR="00317533" w:rsidRDefault="00317533" w:rsidP="00371F61">
      <w:pPr>
        <w:rPr>
          <w:sz w:val="24"/>
        </w:rPr>
      </w:pPr>
      <w:r>
        <w:rPr>
          <w:rFonts w:hint="eastAsia"/>
          <w:sz w:val="24"/>
        </w:rPr>
        <w:t>收费单位（加盖公章）：</w:t>
      </w:r>
    </w:p>
    <w:p w:rsidR="00317533" w:rsidRDefault="00317533" w:rsidP="00317533">
      <w:pPr>
        <w:rPr>
          <w:sz w:val="24"/>
        </w:rPr>
      </w:pPr>
    </w:p>
    <w:tbl>
      <w:tblPr>
        <w:tblW w:w="8835" w:type="dxa"/>
        <w:jc w:val="center"/>
        <w:tblLayout w:type="fixed"/>
        <w:tblLook w:val="0000" w:firstRow="0" w:lastRow="0" w:firstColumn="0" w:lastColumn="0" w:noHBand="0" w:noVBand="0"/>
      </w:tblPr>
      <w:tblGrid>
        <w:gridCol w:w="1680"/>
        <w:gridCol w:w="1575"/>
        <w:gridCol w:w="1825"/>
        <w:gridCol w:w="3755"/>
      </w:tblGrid>
      <w:tr w:rsidR="00317533" w:rsidTr="00371F61">
        <w:trPr>
          <w:trHeight w:val="495"/>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收费项目名称</w:t>
            </w:r>
          </w:p>
        </w:tc>
        <w:tc>
          <w:tcPr>
            <w:tcW w:w="3400" w:type="dxa"/>
            <w:gridSpan w:val="2"/>
            <w:tcBorders>
              <w:top w:val="single" w:sz="4" w:space="0" w:color="auto"/>
              <w:left w:val="nil"/>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经济分类科目</w:t>
            </w:r>
          </w:p>
        </w:tc>
        <w:tc>
          <w:tcPr>
            <w:tcW w:w="3755" w:type="dxa"/>
            <w:vMerge w:val="restart"/>
            <w:tcBorders>
              <w:top w:val="single" w:sz="4" w:space="0" w:color="auto"/>
              <w:left w:val="single" w:sz="4" w:space="0" w:color="auto"/>
              <w:bottom w:val="single" w:sz="4" w:space="0" w:color="000000"/>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预算依据                               （可另附页说明）</w:t>
            </w:r>
          </w:p>
        </w:tc>
      </w:tr>
      <w:tr w:rsidR="00317533" w:rsidTr="00371F61">
        <w:trPr>
          <w:trHeight w:val="615"/>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b/>
                <w:bCs/>
                <w:kern w:val="0"/>
                <w:sz w:val="24"/>
              </w:rPr>
            </w:pP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proofErr w:type="gramStart"/>
            <w:r>
              <w:rPr>
                <w:rFonts w:ascii="宋体" w:hAnsi="宋体" w:cs="宋体" w:hint="eastAsia"/>
                <w:b/>
                <w:bCs/>
                <w:kern w:val="0"/>
                <w:sz w:val="24"/>
              </w:rPr>
              <w:t>类款</w:t>
            </w:r>
            <w:proofErr w:type="gramEnd"/>
          </w:p>
        </w:tc>
        <w:tc>
          <w:tcPr>
            <w:tcW w:w="1825" w:type="dxa"/>
            <w:tcBorders>
              <w:top w:val="nil"/>
              <w:left w:val="nil"/>
              <w:bottom w:val="single" w:sz="4" w:space="0" w:color="auto"/>
              <w:right w:val="single" w:sz="4" w:space="0" w:color="000000"/>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预算金额（元）</w:t>
            </w:r>
          </w:p>
        </w:tc>
        <w:tc>
          <w:tcPr>
            <w:tcW w:w="3755" w:type="dxa"/>
            <w:vMerge/>
            <w:tcBorders>
              <w:top w:val="single" w:sz="4" w:space="0" w:color="auto"/>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b/>
                <w:bCs/>
                <w:kern w:val="0"/>
                <w:sz w:val="24"/>
              </w:rPr>
            </w:pPr>
          </w:p>
        </w:tc>
      </w:tr>
      <w:tr w:rsidR="00317533" w:rsidTr="00371F61">
        <w:trPr>
          <w:trHeight w:val="495"/>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680" w:type="dxa"/>
            <w:tcBorders>
              <w:top w:val="nil"/>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765"/>
          <w:jc w:val="center"/>
        </w:trPr>
        <w:tc>
          <w:tcPr>
            <w:tcW w:w="3255" w:type="dxa"/>
            <w:gridSpan w:val="2"/>
            <w:tcBorders>
              <w:top w:val="single" w:sz="4" w:space="0" w:color="auto"/>
              <w:left w:val="single" w:sz="4" w:space="0" w:color="auto"/>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汇  总  金  额</w:t>
            </w:r>
          </w:p>
        </w:tc>
        <w:tc>
          <w:tcPr>
            <w:tcW w:w="182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375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618"/>
          <w:jc w:val="center"/>
        </w:trPr>
        <w:tc>
          <w:tcPr>
            <w:tcW w:w="8835" w:type="dxa"/>
            <w:gridSpan w:val="4"/>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计财处核实收入总额：</w:t>
            </w:r>
          </w:p>
        </w:tc>
      </w:tr>
      <w:tr w:rsidR="00317533" w:rsidTr="00371F61">
        <w:trPr>
          <w:trHeight w:val="1795"/>
          <w:jc w:val="center"/>
        </w:trPr>
        <w:tc>
          <w:tcPr>
            <w:tcW w:w="8835" w:type="dxa"/>
            <w:gridSpan w:val="4"/>
            <w:tcBorders>
              <w:top w:val="single" w:sz="4" w:space="0" w:color="auto"/>
              <w:left w:val="single" w:sz="4" w:space="0" w:color="auto"/>
              <w:bottom w:val="single" w:sz="4" w:space="0" w:color="auto"/>
              <w:right w:val="single" w:sz="4" w:space="0" w:color="auto"/>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单位负责人意见：</w:t>
            </w:r>
          </w:p>
          <w:p w:rsidR="00317533" w:rsidRDefault="00317533" w:rsidP="00D27F5C">
            <w:pPr>
              <w:widowControl/>
              <w:jc w:val="left"/>
              <w:rPr>
                <w:rFonts w:ascii="宋体" w:hAnsi="宋体" w:cs="宋体"/>
                <w:kern w:val="0"/>
                <w:sz w:val="24"/>
              </w:rPr>
            </w:pPr>
          </w:p>
        </w:tc>
      </w:tr>
      <w:tr w:rsidR="00317533" w:rsidTr="00371F61">
        <w:trPr>
          <w:trHeight w:val="1859"/>
          <w:jc w:val="center"/>
        </w:trPr>
        <w:tc>
          <w:tcPr>
            <w:tcW w:w="8835" w:type="dxa"/>
            <w:gridSpan w:val="4"/>
            <w:tcBorders>
              <w:top w:val="single" w:sz="4" w:space="0" w:color="auto"/>
              <w:left w:val="single" w:sz="4" w:space="0" w:color="auto"/>
              <w:bottom w:val="single" w:sz="4" w:space="0" w:color="auto"/>
              <w:right w:val="single" w:sz="4" w:space="0" w:color="auto"/>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计财处审核意见：</w:t>
            </w:r>
          </w:p>
        </w:tc>
      </w:tr>
    </w:tbl>
    <w:p w:rsidR="00317533" w:rsidRPr="00F96660" w:rsidRDefault="00317533" w:rsidP="00317533">
      <w:pPr>
        <w:rPr>
          <w:rFonts w:ascii="宋体" w:hAnsi="宋体" w:cs="宋体"/>
          <w:kern w:val="0"/>
          <w:sz w:val="24"/>
        </w:rPr>
      </w:pPr>
      <w:r>
        <w:rPr>
          <w:rFonts w:ascii="宋体" w:hAnsi="宋体" w:cs="宋体" w:hint="eastAsia"/>
          <w:kern w:val="0"/>
          <w:sz w:val="24"/>
        </w:rPr>
        <w:t>备注：创收收入分配的结算于每年6月和12月上旬受理，请各单位在计财处网页上下载预算表，按程序办理手续。</w:t>
      </w:r>
    </w:p>
    <w:p w:rsidR="00317533" w:rsidRPr="00103CE2" w:rsidRDefault="00317533" w:rsidP="00317533">
      <w:pPr>
        <w:rPr>
          <w:rFonts w:ascii="黑体" w:eastAsia="黑体" w:hAnsi="黑体" w:cs="黑体"/>
          <w:sz w:val="28"/>
          <w:szCs w:val="28"/>
        </w:rPr>
      </w:pPr>
      <w:r w:rsidRPr="00103CE2">
        <w:rPr>
          <w:rFonts w:ascii="黑体" w:eastAsia="黑体" w:hAnsi="黑体" w:cs="黑体" w:hint="eastAsia"/>
          <w:sz w:val="28"/>
          <w:szCs w:val="28"/>
        </w:rPr>
        <w:lastRenderedPageBreak/>
        <w:t>附件</w:t>
      </w:r>
      <w:r w:rsidR="00371F61">
        <w:rPr>
          <w:rFonts w:ascii="黑体" w:eastAsia="黑体" w:hAnsi="黑体" w:cs="黑体" w:hint="eastAsia"/>
          <w:sz w:val="28"/>
          <w:szCs w:val="28"/>
        </w:rPr>
        <w:t>3</w:t>
      </w:r>
    </w:p>
    <w:p w:rsidR="00317533" w:rsidRPr="00F96660" w:rsidRDefault="00317533" w:rsidP="00317533">
      <w:pPr>
        <w:spacing w:afterLines="50" w:after="156"/>
        <w:jc w:val="center"/>
        <w:rPr>
          <w:rFonts w:ascii="方正小标宋简体" w:eastAsia="方正小标宋简体"/>
          <w:sz w:val="44"/>
          <w:szCs w:val="44"/>
        </w:rPr>
      </w:pPr>
      <w:r w:rsidRPr="00F96660">
        <w:rPr>
          <w:rFonts w:ascii="方正小标宋简体" w:eastAsia="方正小标宋简体" w:hint="eastAsia"/>
          <w:sz w:val="44"/>
          <w:szCs w:val="44"/>
        </w:rPr>
        <w:t>东华理工大学创收项目经费预算表</w:t>
      </w:r>
    </w:p>
    <w:p w:rsidR="00317533" w:rsidRDefault="00317533" w:rsidP="00317533">
      <w:pPr>
        <w:rPr>
          <w:sz w:val="24"/>
        </w:rPr>
      </w:pPr>
      <w:r>
        <w:rPr>
          <w:rFonts w:hint="eastAsia"/>
          <w:sz w:val="24"/>
        </w:rPr>
        <w:t>创收单位（加盖公章）：</w:t>
      </w:r>
      <w:r>
        <w:rPr>
          <w:rFonts w:hint="eastAsia"/>
          <w:sz w:val="24"/>
        </w:rPr>
        <w:t xml:space="preserve">                 </w:t>
      </w:r>
      <w:r>
        <w:rPr>
          <w:rFonts w:hint="eastAsia"/>
          <w:sz w:val="24"/>
        </w:rPr>
        <w:t>创收项目名称：</w:t>
      </w:r>
    </w:p>
    <w:p w:rsidR="00317533" w:rsidRDefault="00317533" w:rsidP="00371F61">
      <w:pPr>
        <w:jc w:val="center"/>
        <w:rPr>
          <w:sz w:val="24"/>
        </w:rPr>
      </w:pPr>
    </w:p>
    <w:tbl>
      <w:tblPr>
        <w:tblW w:w="8835" w:type="dxa"/>
        <w:jc w:val="center"/>
        <w:tblLayout w:type="fixed"/>
        <w:tblLook w:val="0000" w:firstRow="0" w:lastRow="0" w:firstColumn="0" w:lastColumn="0" w:noHBand="0" w:noVBand="0"/>
      </w:tblPr>
      <w:tblGrid>
        <w:gridCol w:w="1400"/>
        <w:gridCol w:w="1675"/>
        <w:gridCol w:w="1745"/>
        <w:gridCol w:w="4015"/>
      </w:tblGrid>
      <w:tr w:rsidR="00317533" w:rsidTr="00371F61">
        <w:trPr>
          <w:trHeight w:val="495"/>
          <w:jc w:val="center"/>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经费用途</w:t>
            </w:r>
          </w:p>
        </w:tc>
        <w:tc>
          <w:tcPr>
            <w:tcW w:w="3420" w:type="dxa"/>
            <w:gridSpan w:val="2"/>
            <w:tcBorders>
              <w:top w:val="single" w:sz="4" w:space="0" w:color="auto"/>
              <w:left w:val="nil"/>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经济分类科目</w:t>
            </w:r>
          </w:p>
        </w:tc>
        <w:tc>
          <w:tcPr>
            <w:tcW w:w="4015" w:type="dxa"/>
            <w:vMerge w:val="restart"/>
            <w:tcBorders>
              <w:top w:val="single" w:sz="4" w:space="0" w:color="auto"/>
              <w:left w:val="single" w:sz="4" w:space="0" w:color="auto"/>
              <w:bottom w:val="single" w:sz="4" w:space="0" w:color="000000"/>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预算依据                          （可另附页说明）</w:t>
            </w:r>
          </w:p>
        </w:tc>
      </w:tr>
      <w:tr w:rsidR="00317533" w:rsidTr="00371F61">
        <w:trPr>
          <w:trHeight w:val="630"/>
          <w:jc w:val="center"/>
        </w:trPr>
        <w:tc>
          <w:tcPr>
            <w:tcW w:w="1400" w:type="dxa"/>
            <w:vMerge/>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b/>
                <w:bCs/>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proofErr w:type="gramStart"/>
            <w:r>
              <w:rPr>
                <w:rFonts w:ascii="宋体" w:hAnsi="宋体" w:cs="宋体" w:hint="eastAsia"/>
                <w:b/>
                <w:bCs/>
                <w:kern w:val="0"/>
                <w:sz w:val="24"/>
              </w:rPr>
              <w:t>类款</w:t>
            </w:r>
            <w:proofErr w:type="gramEnd"/>
          </w:p>
        </w:tc>
        <w:tc>
          <w:tcPr>
            <w:tcW w:w="1745" w:type="dxa"/>
            <w:tcBorders>
              <w:top w:val="single" w:sz="4" w:space="0" w:color="auto"/>
              <w:left w:val="nil"/>
              <w:bottom w:val="single" w:sz="4" w:space="0" w:color="auto"/>
              <w:right w:val="single" w:sz="4" w:space="0" w:color="auto"/>
            </w:tcBorders>
            <w:vAlign w:val="center"/>
          </w:tcPr>
          <w:p w:rsidR="00317533" w:rsidRDefault="00317533" w:rsidP="00D27F5C">
            <w:pPr>
              <w:widowControl/>
              <w:jc w:val="center"/>
              <w:rPr>
                <w:rFonts w:ascii="宋体" w:hAnsi="宋体" w:cs="宋体"/>
                <w:b/>
                <w:bCs/>
                <w:kern w:val="0"/>
                <w:sz w:val="24"/>
              </w:rPr>
            </w:pPr>
            <w:r>
              <w:rPr>
                <w:rFonts w:ascii="宋体" w:hAnsi="宋体" w:cs="宋体" w:hint="eastAsia"/>
                <w:b/>
                <w:bCs/>
                <w:kern w:val="0"/>
                <w:sz w:val="24"/>
              </w:rPr>
              <w:t>预算金额（元）</w:t>
            </w:r>
          </w:p>
        </w:tc>
        <w:tc>
          <w:tcPr>
            <w:tcW w:w="4015" w:type="dxa"/>
            <w:vMerge/>
            <w:tcBorders>
              <w:top w:val="single" w:sz="4" w:space="0" w:color="auto"/>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b/>
                <w:bCs/>
                <w:kern w:val="0"/>
                <w:sz w:val="24"/>
              </w:rPr>
            </w:pPr>
          </w:p>
        </w:tc>
      </w:tr>
      <w:tr w:rsidR="00317533" w:rsidTr="00371F61">
        <w:trPr>
          <w:trHeight w:val="495"/>
          <w:jc w:val="center"/>
        </w:trPr>
        <w:tc>
          <w:tcPr>
            <w:tcW w:w="1400" w:type="dxa"/>
            <w:vMerge w:val="restart"/>
            <w:tcBorders>
              <w:top w:val="nil"/>
              <w:left w:val="single" w:sz="4" w:space="0" w:color="auto"/>
              <w:bottom w:val="single" w:sz="4" w:space="0" w:color="000000"/>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直接业务费</w:t>
            </w: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小计</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val="restart"/>
            <w:tcBorders>
              <w:top w:val="nil"/>
              <w:left w:val="single" w:sz="4" w:space="0" w:color="auto"/>
              <w:bottom w:val="single" w:sz="4" w:space="0" w:color="000000"/>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发展基金</w:t>
            </w: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小计</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val="restart"/>
            <w:tcBorders>
              <w:top w:val="nil"/>
              <w:left w:val="single" w:sz="4" w:space="0" w:color="auto"/>
              <w:bottom w:val="single" w:sz="4" w:space="0" w:color="000000"/>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奖酬基金</w:t>
            </w: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 xml:space="preserve">　</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499"/>
          <w:jc w:val="center"/>
        </w:trPr>
        <w:tc>
          <w:tcPr>
            <w:tcW w:w="1400" w:type="dxa"/>
            <w:vMerge/>
            <w:tcBorders>
              <w:top w:val="nil"/>
              <w:left w:val="single" w:sz="4" w:space="0" w:color="auto"/>
              <w:bottom w:val="single" w:sz="4" w:space="0" w:color="000000"/>
              <w:right w:val="single" w:sz="4" w:space="0" w:color="auto"/>
            </w:tcBorders>
            <w:vAlign w:val="center"/>
          </w:tcPr>
          <w:p w:rsidR="00317533" w:rsidRDefault="00317533" w:rsidP="00D27F5C">
            <w:pPr>
              <w:widowControl/>
              <w:jc w:val="left"/>
              <w:rPr>
                <w:rFonts w:ascii="宋体" w:hAnsi="宋体" w:cs="宋体"/>
                <w:kern w:val="0"/>
                <w:sz w:val="24"/>
              </w:rPr>
            </w:pPr>
          </w:p>
        </w:tc>
        <w:tc>
          <w:tcPr>
            <w:tcW w:w="167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小计</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765"/>
          <w:jc w:val="center"/>
        </w:trPr>
        <w:tc>
          <w:tcPr>
            <w:tcW w:w="3075" w:type="dxa"/>
            <w:gridSpan w:val="2"/>
            <w:tcBorders>
              <w:top w:val="single" w:sz="4" w:space="0" w:color="auto"/>
              <w:left w:val="single" w:sz="4" w:space="0" w:color="auto"/>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汇  总  金  额</w:t>
            </w:r>
          </w:p>
        </w:tc>
        <w:tc>
          <w:tcPr>
            <w:tcW w:w="1745" w:type="dxa"/>
            <w:tcBorders>
              <w:top w:val="single" w:sz="4" w:space="0" w:color="auto"/>
              <w:left w:val="nil"/>
              <w:bottom w:val="single" w:sz="4" w:space="0" w:color="auto"/>
              <w:right w:val="single" w:sz="4" w:space="0" w:color="000000"/>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c>
          <w:tcPr>
            <w:tcW w:w="4015" w:type="dxa"/>
            <w:tcBorders>
              <w:top w:val="nil"/>
              <w:left w:val="nil"/>
              <w:bottom w:val="single" w:sz="4" w:space="0" w:color="auto"/>
              <w:right w:val="single" w:sz="4" w:space="0" w:color="auto"/>
            </w:tcBorders>
            <w:vAlign w:val="center"/>
          </w:tcPr>
          <w:p w:rsidR="00317533" w:rsidRDefault="00317533" w:rsidP="00D27F5C">
            <w:pPr>
              <w:widowControl/>
              <w:jc w:val="center"/>
              <w:rPr>
                <w:rFonts w:ascii="宋体" w:hAnsi="宋体" w:cs="宋体"/>
                <w:kern w:val="0"/>
                <w:sz w:val="24"/>
              </w:rPr>
            </w:pPr>
            <w:r>
              <w:rPr>
                <w:rFonts w:ascii="宋体" w:hAnsi="宋体" w:cs="宋体" w:hint="eastAsia"/>
                <w:kern w:val="0"/>
                <w:sz w:val="24"/>
              </w:rPr>
              <w:t xml:space="preserve">　</w:t>
            </w:r>
          </w:p>
        </w:tc>
      </w:tr>
      <w:tr w:rsidR="00317533" w:rsidTr="00371F61">
        <w:trPr>
          <w:trHeight w:val="674"/>
          <w:jc w:val="center"/>
        </w:trPr>
        <w:tc>
          <w:tcPr>
            <w:tcW w:w="8835" w:type="dxa"/>
            <w:gridSpan w:val="4"/>
            <w:tcBorders>
              <w:top w:val="single" w:sz="4" w:space="0" w:color="auto"/>
              <w:left w:val="single" w:sz="4" w:space="0" w:color="auto"/>
              <w:bottom w:val="single" w:sz="4" w:space="0" w:color="auto"/>
              <w:right w:val="single" w:sz="4" w:space="0" w:color="auto"/>
            </w:tcBorders>
            <w:vAlign w:val="center"/>
          </w:tcPr>
          <w:p w:rsidR="00317533" w:rsidRDefault="00317533" w:rsidP="00D27F5C">
            <w:pPr>
              <w:widowControl/>
              <w:jc w:val="left"/>
              <w:rPr>
                <w:rFonts w:ascii="宋体" w:hAnsi="宋体" w:cs="宋体"/>
                <w:kern w:val="0"/>
                <w:sz w:val="24"/>
              </w:rPr>
            </w:pPr>
            <w:r>
              <w:rPr>
                <w:rFonts w:ascii="宋体" w:hAnsi="宋体" w:cs="宋体" w:hint="eastAsia"/>
                <w:kern w:val="0"/>
                <w:sz w:val="24"/>
              </w:rPr>
              <w:t>计财处核实收入总额：</w:t>
            </w:r>
          </w:p>
        </w:tc>
      </w:tr>
      <w:tr w:rsidR="00317533" w:rsidTr="00371F61">
        <w:trPr>
          <w:trHeight w:val="1359"/>
          <w:jc w:val="center"/>
        </w:trPr>
        <w:tc>
          <w:tcPr>
            <w:tcW w:w="8835" w:type="dxa"/>
            <w:gridSpan w:val="4"/>
            <w:tcBorders>
              <w:top w:val="single" w:sz="4" w:space="0" w:color="auto"/>
              <w:left w:val="single" w:sz="4" w:space="0" w:color="auto"/>
              <w:bottom w:val="single" w:sz="4" w:space="0" w:color="auto"/>
              <w:right w:val="single" w:sz="4" w:space="0" w:color="auto"/>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单位负责人意见：</w:t>
            </w:r>
          </w:p>
        </w:tc>
      </w:tr>
      <w:tr w:rsidR="00317533" w:rsidTr="00371F61">
        <w:trPr>
          <w:trHeight w:val="1265"/>
          <w:jc w:val="center"/>
        </w:trPr>
        <w:tc>
          <w:tcPr>
            <w:tcW w:w="8835" w:type="dxa"/>
            <w:gridSpan w:val="4"/>
            <w:tcBorders>
              <w:top w:val="single" w:sz="4" w:space="0" w:color="auto"/>
              <w:left w:val="single" w:sz="4" w:space="0" w:color="auto"/>
              <w:bottom w:val="single" w:sz="4" w:space="0" w:color="auto"/>
              <w:right w:val="single" w:sz="4" w:space="0" w:color="auto"/>
            </w:tcBorders>
          </w:tcPr>
          <w:p w:rsidR="00317533" w:rsidRDefault="00317533" w:rsidP="00D27F5C">
            <w:pPr>
              <w:widowControl/>
              <w:jc w:val="left"/>
              <w:rPr>
                <w:rFonts w:ascii="宋体" w:hAnsi="宋体" w:cs="宋体"/>
                <w:kern w:val="0"/>
                <w:sz w:val="24"/>
              </w:rPr>
            </w:pPr>
            <w:r>
              <w:rPr>
                <w:rFonts w:ascii="宋体" w:hAnsi="宋体" w:cs="宋体" w:hint="eastAsia"/>
                <w:kern w:val="0"/>
                <w:sz w:val="24"/>
              </w:rPr>
              <w:t>计财处审核意见：</w:t>
            </w:r>
          </w:p>
        </w:tc>
      </w:tr>
    </w:tbl>
    <w:p w:rsidR="00317533" w:rsidRPr="00CB4289" w:rsidRDefault="00317533" w:rsidP="00317533">
      <w:pPr>
        <w:rPr>
          <w:rFonts w:ascii="仿宋" w:eastAsia="仿宋" w:hAnsi="仿宋"/>
          <w:sz w:val="36"/>
          <w:szCs w:val="36"/>
        </w:rPr>
      </w:pPr>
      <w:r>
        <w:rPr>
          <w:rFonts w:hint="eastAsia"/>
          <w:sz w:val="24"/>
        </w:rPr>
        <w:t>备注：创收收入分配的结算于每年</w:t>
      </w:r>
      <w:r>
        <w:rPr>
          <w:rFonts w:hint="eastAsia"/>
          <w:sz w:val="24"/>
        </w:rPr>
        <w:t>6</w:t>
      </w:r>
      <w:r>
        <w:rPr>
          <w:rFonts w:hint="eastAsia"/>
          <w:sz w:val="24"/>
        </w:rPr>
        <w:t>月和</w:t>
      </w:r>
      <w:r>
        <w:rPr>
          <w:rFonts w:hint="eastAsia"/>
          <w:sz w:val="24"/>
        </w:rPr>
        <w:t>12</w:t>
      </w:r>
      <w:r>
        <w:rPr>
          <w:rFonts w:hint="eastAsia"/>
          <w:sz w:val="24"/>
        </w:rPr>
        <w:t>月上旬受理，请各单位在计财处网页上下载预算表，按程序办理手续。</w:t>
      </w:r>
    </w:p>
    <w:p w:rsidR="000D0ABA" w:rsidRDefault="000D0ABA" w:rsidP="004473CE">
      <w:pPr>
        <w:spacing w:line="540" w:lineRule="exact"/>
        <w:ind w:right="-94"/>
        <w:rPr>
          <w:rFonts w:ascii="仿宋" w:eastAsia="仿宋" w:hAnsi="仿宋"/>
          <w:sz w:val="28"/>
          <w:szCs w:val="28"/>
        </w:rPr>
        <w:sectPr w:rsidR="000D0ABA" w:rsidSect="005B170B">
          <w:footerReference w:type="even" r:id="rId7"/>
          <w:footerReference w:type="default" r:id="rId8"/>
          <w:pgSz w:w="11906" w:h="16838"/>
          <w:pgMar w:top="1418" w:right="1644" w:bottom="1418" w:left="1644" w:header="851" w:footer="680" w:gutter="0"/>
          <w:pgNumType w:fmt="numberInDash"/>
          <w:cols w:space="425"/>
          <w:docGrid w:type="lines" w:linePitch="312"/>
        </w:sect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Default="00317533" w:rsidP="004473CE">
      <w:pPr>
        <w:spacing w:line="540" w:lineRule="exact"/>
        <w:ind w:right="-94"/>
        <w:rPr>
          <w:rFonts w:ascii="仿宋" w:eastAsia="仿宋" w:hAnsi="仿宋"/>
          <w:sz w:val="28"/>
          <w:szCs w:val="28"/>
        </w:rPr>
      </w:pPr>
    </w:p>
    <w:p w:rsidR="00317533" w:rsidRPr="00317533" w:rsidRDefault="00317533" w:rsidP="004473CE">
      <w:pPr>
        <w:spacing w:line="540" w:lineRule="exact"/>
        <w:ind w:right="-94"/>
        <w:rPr>
          <w:rFonts w:ascii="仿宋" w:eastAsia="仿宋" w:hAnsi="仿宋"/>
          <w:sz w:val="28"/>
          <w:szCs w:val="28"/>
        </w:rPr>
      </w:pPr>
    </w:p>
    <w:p w:rsidR="00F35772" w:rsidRPr="004473CE" w:rsidRDefault="00901AAB" w:rsidP="004473CE">
      <w:pPr>
        <w:spacing w:line="540" w:lineRule="exact"/>
        <w:ind w:right="-94"/>
        <w:rPr>
          <w:rFonts w:ascii="仿宋_GB2312" w:hAnsi="仿宋_GB2312"/>
          <w:color w:val="000000" w:themeColor="text1"/>
          <w:sz w:val="32"/>
          <w:szCs w:val="32"/>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0C417B44" wp14:editId="4722AA1B">
                <wp:simplePos x="0" y="0"/>
                <wp:positionH relativeFrom="column">
                  <wp:posOffset>9525</wp:posOffset>
                </wp:positionH>
                <wp:positionV relativeFrom="paragraph">
                  <wp:posOffset>17145</wp:posOffset>
                </wp:positionV>
                <wp:extent cx="5407660" cy="635"/>
                <wp:effectExtent l="0" t="0" r="0" b="0"/>
                <wp:wrapNone/>
                <wp:docPr id="3" name="直线 3"/>
                <wp:cNvGraphicFramePr/>
                <a:graphic xmlns:a="http://schemas.openxmlformats.org/drawingml/2006/main">
                  <a:graphicData uri="http://schemas.microsoft.com/office/word/2010/wordprocessingShape">
                    <wps:wsp>
                      <wps:cNvCnPr/>
                      <wps:spPr>
                        <a:xfrm>
                          <a:off x="0" y="0"/>
                          <a:ext cx="540766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1C7C44F" id="直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1.35pt" to="42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"/>
            </w:pict>
          </mc:Fallback>
        </mc:AlternateContent>
      </w:r>
      <w:r>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14:anchorId="17E4B5D0" wp14:editId="3C1FA489">
                <wp:simplePos x="0" y="0"/>
                <wp:positionH relativeFrom="column">
                  <wp:posOffset>0</wp:posOffset>
                </wp:positionH>
                <wp:positionV relativeFrom="paragraph">
                  <wp:posOffset>405765</wp:posOffset>
                </wp:positionV>
                <wp:extent cx="5388610" cy="8890"/>
                <wp:effectExtent l="0" t="0" r="0" b="0"/>
                <wp:wrapNone/>
                <wp:docPr id="1" name="直线 4"/>
                <wp:cNvGraphicFramePr/>
                <a:graphic xmlns:a="http://schemas.openxmlformats.org/drawingml/2006/main">
                  <a:graphicData uri="http://schemas.microsoft.com/office/word/2010/wordprocessingShape">
                    <wps:wsp>
                      <wps:cNvCnPr/>
                      <wps:spPr>
                        <a:xfrm flipV="1">
                          <a:off x="0" y="0"/>
                          <a:ext cx="5388610" cy="88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9F385BB" id="直线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31.95pt" to="424.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"/>
            </w:pict>
          </mc:Fallback>
        </mc:AlternateContent>
      </w:r>
      <w:r>
        <w:rPr>
          <w:rFonts w:ascii="仿宋_GB2312" w:eastAsia="仿宋_GB2312" w:hint="eastAsia"/>
          <w:sz w:val="28"/>
          <w:szCs w:val="28"/>
        </w:rPr>
        <w:t xml:space="preserve">  东华理工大学校长办公室　　 　        201</w:t>
      </w:r>
      <w:r>
        <w:rPr>
          <w:rFonts w:ascii="仿宋_GB2312" w:eastAsia="仿宋_GB2312"/>
          <w:sz w:val="28"/>
          <w:szCs w:val="28"/>
        </w:rPr>
        <w:t>9</w:t>
      </w:r>
      <w:r>
        <w:rPr>
          <w:rFonts w:ascii="仿宋_GB2312" w:eastAsia="仿宋_GB2312" w:hint="eastAsia"/>
          <w:sz w:val="28"/>
          <w:szCs w:val="28"/>
        </w:rPr>
        <w:t>年</w:t>
      </w:r>
      <w:r w:rsidR="00765366">
        <w:rPr>
          <w:rFonts w:ascii="仿宋_GB2312" w:eastAsia="仿宋_GB2312"/>
          <w:sz w:val="28"/>
          <w:szCs w:val="28"/>
        </w:rPr>
        <w:t>5</w:t>
      </w:r>
      <w:r>
        <w:rPr>
          <w:rFonts w:ascii="仿宋_GB2312" w:eastAsia="仿宋_GB2312" w:hint="eastAsia"/>
          <w:sz w:val="28"/>
          <w:szCs w:val="28"/>
        </w:rPr>
        <w:t>月</w:t>
      </w:r>
      <w:r w:rsidR="00C229C2">
        <w:rPr>
          <w:rFonts w:ascii="仿宋_GB2312" w:eastAsia="仿宋_GB2312"/>
          <w:sz w:val="28"/>
          <w:szCs w:val="28"/>
        </w:rPr>
        <w:t>24</w:t>
      </w:r>
      <w:r>
        <w:rPr>
          <w:rFonts w:ascii="仿宋_GB2312" w:eastAsia="仿宋_GB2312" w:hint="eastAsia"/>
          <w:sz w:val="28"/>
          <w:szCs w:val="28"/>
        </w:rPr>
        <w:t>日印发</w:t>
      </w:r>
    </w:p>
    <w:sectPr w:rsidR="00F35772" w:rsidRPr="004473CE" w:rsidSect="005B170B">
      <w:pgSz w:w="11906" w:h="16838"/>
      <w:pgMar w:top="1418" w:right="1644" w:bottom="1418" w:left="1644"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24" w:rsidRDefault="00B26324" w:rsidP="00901AAB">
      <w:r>
        <w:separator/>
      </w:r>
    </w:p>
  </w:endnote>
  <w:endnote w:type="continuationSeparator" w:id="0">
    <w:p w:rsidR="00B26324" w:rsidRDefault="00B26324" w:rsidP="009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0B" w:rsidRPr="005B170B" w:rsidRDefault="005B170B">
    <w:pPr>
      <w:pStyle w:val="a5"/>
      <w:rPr>
        <w:rFonts w:asciiTheme="minorEastAsia" w:hAnsiTheme="minorEastAsia"/>
        <w:sz w:val="28"/>
        <w:szCs w:val="28"/>
      </w:rPr>
    </w:pPr>
  </w:p>
  <w:p w:rsidR="005B170B" w:rsidRDefault="005B17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50040"/>
      <w:docPartObj>
        <w:docPartGallery w:val="Page Numbers (Bottom of Page)"/>
        <w:docPartUnique/>
      </w:docPartObj>
    </w:sdtPr>
    <w:sdtEndPr>
      <w:rPr>
        <w:rFonts w:asciiTheme="minorEastAsia" w:hAnsiTheme="minorEastAsia"/>
        <w:sz w:val="28"/>
        <w:szCs w:val="28"/>
      </w:rPr>
    </w:sdtEndPr>
    <w:sdtContent>
      <w:p w:rsidR="005B170B" w:rsidRPr="005B170B" w:rsidRDefault="005B170B">
        <w:pPr>
          <w:pStyle w:val="a5"/>
          <w:jc w:val="right"/>
          <w:rPr>
            <w:rFonts w:asciiTheme="minorEastAsia" w:hAnsiTheme="minorEastAsia"/>
            <w:sz w:val="28"/>
            <w:szCs w:val="28"/>
          </w:rPr>
        </w:pPr>
        <w:r w:rsidRPr="005B170B">
          <w:rPr>
            <w:rFonts w:asciiTheme="minorEastAsia" w:hAnsiTheme="minorEastAsia"/>
            <w:sz w:val="28"/>
            <w:szCs w:val="28"/>
          </w:rPr>
          <w:fldChar w:fldCharType="begin"/>
        </w:r>
        <w:r w:rsidRPr="005B170B">
          <w:rPr>
            <w:rFonts w:asciiTheme="minorEastAsia" w:hAnsiTheme="minorEastAsia"/>
            <w:sz w:val="28"/>
            <w:szCs w:val="28"/>
          </w:rPr>
          <w:instrText>PAGE   \* MERGEFORMAT</w:instrText>
        </w:r>
        <w:r w:rsidRPr="005B170B">
          <w:rPr>
            <w:rFonts w:asciiTheme="minorEastAsia" w:hAnsiTheme="minorEastAsia"/>
            <w:sz w:val="28"/>
            <w:szCs w:val="28"/>
          </w:rPr>
          <w:fldChar w:fldCharType="separate"/>
        </w:r>
        <w:r w:rsidR="00371F61" w:rsidRPr="00371F61">
          <w:rPr>
            <w:rFonts w:asciiTheme="minorEastAsia" w:hAnsiTheme="minorEastAsia"/>
            <w:noProof/>
            <w:sz w:val="28"/>
            <w:szCs w:val="28"/>
            <w:lang w:val="zh-CN"/>
          </w:rPr>
          <w:t>-</w:t>
        </w:r>
        <w:r w:rsidR="00371F61">
          <w:rPr>
            <w:rFonts w:asciiTheme="minorEastAsia" w:hAnsiTheme="minorEastAsia"/>
            <w:noProof/>
            <w:sz w:val="28"/>
            <w:szCs w:val="28"/>
          </w:rPr>
          <w:t xml:space="preserve"> 11 -</w:t>
        </w:r>
        <w:r w:rsidRPr="005B170B">
          <w:rPr>
            <w:rFonts w:asciiTheme="minorEastAsia" w:hAnsiTheme="minorEastAsia"/>
            <w:sz w:val="28"/>
            <w:szCs w:val="28"/>
          </w:rPr>
          <w:fldChar w:fldCharType="end"/>
        </w:r>
      </w:p>
    </w:sdtContent>
  </w:sdt>
  <w:p w:rsidR="005B170B" w:rsidRDefault="005B17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24" w:rsidRDefault="00B26324" w:rsidP="00901AAB">
      <w:r>
        <w:separator/>
      </w:r>
    </w:p>
  </w:footnote>
  <w:footnote w:type="continuationSeparator" w:id="0">
    <w:p w:rsidR="00B26324" w:rsidRDefault="00B26324" w:rsidP="0090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2DDC0"/>
    <w:multiLevelType w:val="singleLevel"/>
    <w:tmpl w:val="3022DDC0"/>
    <w:lvl w:ilvl="0">
      <w:start w:val="1"/>
      <w:numFmt w:val="chineseCounting"/>
      <w:suff w:val="nothing"/>
      <w:lvlText w:val="%1、"/>
      <w:lvlJc w:val="left"/>
      <w:rPr>
        <w:rFonts w:hint="eastAsia"/>
      </w:rPr>
    </w:lvl>
  </w:abstractNum>
  <w:abstractNum w:abstractNumId="1">
    <w:nsid w:val="6EAD434E"/>
    <w:multiLevelType w:val="hybridMultilevel"/>
    <w:tmpl w:val="8B06086C"/>
    <w:lvl w:ilvl="0" w:tplc="0409000F">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95"/>
    <w:rsid w:val="00047143"/>
    <w:rsid w:val="000722AC"/>
    <w:rsid w:val="000A7F11"/>
    <w:rsid w:val="000B4CF1"/>
    <w:rsid w:val="000D0ABA"/>
    <w:rsid w:val="00136C9D"/>
    <w:rsid w:val="00146886"/>
    <w:rsid w:val="001D35B0"/>
    <w:rsid w:val="0020012E"/>
    <w:rsid w:val="002209AE"/>
    <w:rsid w:val="00241BBA"/>
    <w:rsid w:val="00276B82"/>
    <w:rsid w:val="002A11C2"/>
    <w:rsid w:val="00306566"/>
    <w:rsid w:val="00317533"/>
    <w:rsid w:val="00371F61"/>
    <w:rsid w:val="00374A02"/>
    <w:rsid w:val="0038086B"/>
    <w:rsid w:val="00386BD1"/>
    <w:rsid w:val="00390EB4"/>
    <w:rsid w:val="004473CE"/>
    <w:rsid w:val="00464310"/>
    <w:rsid w:val="004C5B2A"/>
    <w:rsid w:val="004D162E"/>
    <w:rsid w:val="00514221"/>
    <w:rsid w:val="00550595"/>
    <w:rsid w:val="005717CD"/>
    <w:rsid w:val="0057750A"/>
    <w:rsid w:val="005B170B"/>
    <w:rsid w:val="005E10C3"/>
    <w:rsid w:val="0061580A"/>
    <w:rsid w:val="00634983"/>
    <w:rsid w:val="00634F88"/>
    <w:rsid w:val="00693877"/>
    <w:rsid w:val="006B6348"/>
    <w:rsid w:val="006C6E11"/>
    <w:rsid w:val="006F116B"/>
    <w:rsid w:val="006F21D2"/>
    <w:rsid w:val="007133A8"/>
    <w:rsid w:val="00714B61"/>
    <w:rsid w:val="0076070C"/>
    <w:rsid w:val="00765366"/>
    <w:rsid w:val="007A3F58"/>
    <w:rsid w:val="007F1B62"/>
    <w:rsid w:val="00823C42"/>
    <w:rsid w:val="00881195"/>
    <w:rsid w:val="009013D2"/>
    <w:rsid w:val="00901AAB"/>
    <w:rsid w:val="00955E43"/>
    <w:rsid w:val="0097372A"/>
    <w:rsid w:val="009845CD"/>
    <w:rsid w:val="009B76FF"/>
    <w:rsid w:val="009D4C8E"/>
    <w:rsid w:val="00A14C6A"/>
    <w:rsid w:val="00A37714"/>
    <w:rsid w:val="00A653AA"/>
    <w:rsid w:val="00A67BA1"/>
    <w:rsid w:val="00A721CE"/>
    <w:rsid w:val="00AE1862"/>
    <w:rsid w:val="00AF4397"/>
    <w:rsid w:val="00AF576E"/>
    <w:rsid w:val="00AF726A"/>
    <w:rsid w:val="00B0488C"/>
    <w:rsid w:val="00B22308"/>
    <w:rsid w:val="00B26324"/>
    <w:rsid w:val="00B43734"/>
    <w:rsid w:val="00B63DE0"/>
    <w:rsid w:val="00B741B6"/>
    <w:rsid w:val="00B9225C"/>
    <w:rsid w:val="00BD31B2"/>
    <w:rsid w:val="00BE1040"/>
    <w:rsid w:val="00C229C2"/>
    <w:rsid w:val="00C30537"/>
    <w:rsid w:val="00C40704"/>
    <w:rsid w:val="00C4454A"/>
    <w:rsid w:val="00C67959"/>
    <w:rsid w:val="00CB66D5"/>
    <w:rsid w:val="00D00D09"/>
    <w:rsid w:val="00D32502"/>
    <w:rsid w:val="00D34DFE"/>
    <w:rsid w:val="00D74B87"/>
    <w:rsid w:val="00DF15BD"/>
    <w:rsid w:val="00EB3E38"/>
    <w:rsid w:val="00ED3BAD"/>
    <w:rsid w:val="00F2627B"/>
    <w:rsid w:val="00F327EF"/>
    <w:rsid w:val="00F35772"/>
    <w:rsid w:val="00F6630A"/>
    <w:rsid w:val="00F755C6"/>
    <w:rsid w:val="00F83228"/>
    <w:rsid w:val="00FA1825"/>
    <w:rsid w:val="00FF2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B148F-CEA6-469E-A88D-696CF608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95"/>
    <w:pPr>
      <w:widowControl w:val="0"/>
      <w:jc w:val="both"/>
    </w:pPr>
    <w:rPr>
      <w:szCs w:val="24"/>
    </w:rPr>
  </w:style>
  <w:style w:type="paragraph" w:styleId="1">
    <w:name w:val="heading 1"/>
    <w:basedOn w:val="a"/>
    <w:next w:val="a"/>
    <w:link w:val="1Char"/>
    <w:uiPriority w:val="1"/>
    <w:qFormat/>
    <w:rsid w:val="00146886"/>
    <w:pPr>
      <w:autoSpaceDE w:val="0"/>
      <w:autoSpaceDN w:val="0"/>
      <w:spacing w:before="54"/>
      <w:ind w:left="3469" w:right="1381" w:hanging="2089"/>
      <w:jc w:val="left"/>
      <w:outlineLvl w:val="0"/>
    </w:pPr>
    <w:rPr>
      <w:rFonts w:ascii="宋体" w:eastAsia="宋体" w:hAnsi="宋体" w:cs="宋体"/>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E38"/>
    <w:rPr>
      <w:sz w:val="18"/>
      <w:szCs w:val="18"/>
    </w:rPr>
  </w:style>
  <w:style w:type="character" w:customStyle="1" w:styleId="Char">
    <w:name w:val="批注框文本 Char"/>
    <w:basedOn w:val="a0"/>
    <w:link w:val="a3"/>
    <w:uiPriority w:val="99"/>
    <w:semiHidden/>
    <w:rsid w:val="00EB3E38"/>
    <w:rPr>
      <w:sz w:val="18"/>
      <w:szCs w:val="18"/>
    </w:rPr>
  </w:style>
  <w:style w:type="paragraph" w:styleId="a4">
    <w:name w:val="header"/>
    <w:basedOn w:val="a"/>
    <w:link w:val="Char0"/>
    <w:uiPriority w:val="99"/>
    <w:unhideWhenUsed/>
    <w:rsid w:val="00901A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1AAB"/>
    <w:rPr>
      <w:sz w:val="18"/>
      <w:szCs w:val="18"/>
    </w:rPr>
  </w:style>
  <w:style w:type="paragraph" w:styleId="a5">
    <w:name w:val="footer"/>
    <w:basedOn w:val="a"/>
    <w:link w:val="Char1"/>
    <w:uiPriority w:val="99"/>
    <w:unhideWhenUsed/>
    <w:rsid w:val="00901AAB"/>
    <w:pPr>
      <w:tabs>
        <w:tab w:val="center" w:pos="4153"/>
        <w:tab w:val="right" w:pos="8306"/>
      </w:tabs>
      <w:snapToGrid w:val="0"/>
      <w:jc w:val="left"/>
    </w:pPr>
    <w:rPr>
      <w:sz w:val="18"/>
      <w:szCs w:val="18"/>
    </w:rPr>
  </w:style>
  <w:style w:type="character" w:customStyle="1" w:styleId="Char1">
    <w:name w:val="页脚 Char"/>
    <w:basedOn w:val="a0"/>
    <w:link w:val="a5"/>
    <w:uiPriority w:val="99"/>
    <w:rsid w:val="00901AAB"/>
    <w:rPr>
      <w:sz w:val="18"/>
      <w:szCs w:val="18"/>
    </w:rPr>
  </w:style>
  <w:style w:type="paragraph" w:styleId="a6">
    <w:name w:val="List Paragraph"/>
    <w:basedOn w:val="a"/>
    <w:uiPriority w:val="34"/>
    <w:qFormat/>
    <w:rsid w:val="006B6348"/>
    <w:pPr>
      <w:ind w:firstLineChars="200" w:firstLine="420"/>
    </w:pPr>
    <w:rPr>
      <w:rFonts w:ascii="Calibri" w:eastAsia="宋体" w:hAnsi="Calibri" w:cs="Times New Roman"/>
      <w:szCs w:val="22"/>
    </w:rPr>
  </w:style>
  <w:style w:type="paragraph" w:customStyle="1" w:styleId="Style10">
    <w:name w:val="Style10"/>
    <w:basedOn w:val="a"/>
    <w:rsid w:val="00A721CE"/>
    <w:pPr>
      <w:adjustRightInd w:val="0"/>
      <w:spacing w:line="600" w:lineRule="exact"/>
    </w:pPr>
    <w:rPr>
      <w:rFonts w:ascii="黑体" w:eastAsia="黑体" w:hAnsi="Calibri" w:cs="黑体"/>
      <w:kern w:val="0"/>
      <w:sz w:val="24"/>
    </w:rPr>
  </w:style>
  <w:style w:type="paragraph" w:styleId="a7">
    <w:name w:val="Body Text"/>
    <w:basedOn w:val="a"/>
    <w:link w:val="Char2"/>
    <w:uiPriority w:val="1"/>
    <w:qFormat/>
    <w:rsid w:val="00F2627B"/>
    <w:pPr>
      <w:autoSpaceDE w:val="0"/>
      <w:autoSpaceDN w:val="0"/>
      <w:jc w:val="left"/>
    </w:pPr>
    <w:rPr>
      <w:rFonts w:ascii="宋体" w:eastAsia="宋体" w:hAnsi="宋体" w:cs="宋体"/>
      <w:kern w:val="0"/>
      <w:sz w:val="32"/>
      <w:szCs w:val="32"/>
      <w:lang w:val="zh-CN" w:bidi="zh-CN"/>
    </w:rPr>
  </w:style>
  <w:style w:type="character" w:customStyle="1" w:styleId="Char2">
    <w:name w:val="正文文本 Char"/>
    <w:basedOn w:val="a0"/>
    <w:link w:val="a7"/>
    <w:uiPriority w:val="1"/>
    <w:rsid w:val="00F2627B"/>
    <w:rPr>
      <w:rFonts w:ascii="宋体" w:eastAsia="宋体" w:hAnsi="宋体" w:cs="宋体"/>
      <w:kern w:val="0"/>
      <w:sz w:val="32"/>
      <w:szCs w:val="32"/>
      <w:lang w:val="zh-CN" w:bidi="zh-CN"/>
    </w:rPr>
  </w:style>
  <w:style w:type="paragraph" w:styleId="a8">
    <w:name w:val="Plain Text"/>
    <w:basedOn w:val="a"/>
    <w:link w:val="Char3"/>
    <w:rsid w:val="00F2627B"/>
    <w:pPr>
      <w:autoSpaceDE w:val="0"/>
      <w:autoSpaceDN w:val="0"/>
      <w:jc w:val="left"/>
    </w:pPr>
    <w:rPr>
      <w:rFonts w:ascii="宋体" w:eastAsia="宋体" w:hAnsi="Courier New" w:cs="Courier New"/>
      <w:kern w:val="0"/>
      <w:szCs w:val="21"/>
      <w:lang w:val="zh-CN" w:bidi="zh-CN"/>
    </w:rPr>
  </w:style>
  <w:style w:type="character" w:customStyle="1" w:styleId="Char3">
    <w:name w:val="纯文本 Char"/>
    <w:basedOn w:val="a0"/>
    <w:link w:val="a8"/>
    <w:rsid w:val="00F2627B"/>
    <w:rPr>
      <w:rFonts w:ascii="宋体" w:eastAsia="宋体" w:hAnsi="Courier New" w:cs="Courier New"/>
      <w:kern w:val="0"/>
      <w:szCs w:val="21"/>
      <w:lang w:val="zh-CN" w:bidi="zh-CN"/>
    </w:rPr>
  </w:style>
  <w:style w:type="character" w:customStyle="1" w:styleId="1Char">
    <w:name w:val="标题 1 Char"/>
    <w:basedOn w:val="a0"/>
    <w:link w:val="1"/>
    <w:uiPriority w:val="1"/>
    <w:rsid w:val="00146886"/>
    <w:rPr>
      <w:rFonts w:ascii="宋体" w:eastAsia="宋体" w:hAnsi="宋体" w:cs="宋体"/>
      <w:b/>
      <w:bCs/>
      <w:kern w:val="0"/>
      <w:sz w:val="32"/>
      <w:szCs w:val="32"/>
      <w:lang w:val="zh-CN" w:bidi="zh-CN"/>
    </w:rPr>
  </w:style>
  <w:style w:type="paragraph" w:customStyle="1" w:styleId="TableParagraph">
    <w:name w:val="Table Paragraph"/>
    <w:basedOn w:val="a"/>
    <w:uiPriority w:val="1"/>
    <w:qFormat/>
    <w:rsid w:val="00146886"/>
    <w:pPr>
      <w:autoSpaceDE w:val="0"/>
      <w:autoSpaceDN w:val="0"/>
      <w:jc w:val="left"/>
    </w:pPr>
    <w:rPr>
      <w:rFonts w:ascii="仿宋" w:eastAsia="仿宋" w:hAnsi="仿宋" w:cs="仿宋"/>
      <w:kern w:val="0"/>
      <w:sz w:val="22"/>
      <w:szCs w:val="22"/>
      <w:lang w:val="zh-CN" w:bidi="zh-CN"/>
    </w:rPr>
  </w:style>
  <w:style w:type="paragraph" w:styleId="a9">
    <w:name w:val="No Spacing"/>
    <w:uiPriority w:val="1"/>
    <w:qFormat/>
    <w:rsid w:val="00ED3BAD"/>
    <w:pPr>
      <w:adjustRightInd w:val="0"/>
      <w:snapToGrid w:val="0"/>
    </w:pPr>
    <w:rPr>
      <w:rFonts w:ascii="Tahoma" w:eastAsia="微软雅黑" w:hAnsi="Tahoma" w:cs="Times New Roman"/>
      <w:kern w:val="0"/>
      <w:sz w:val="22"/>
    </w:rPr>
  </w:style>
  <w:style w:type="paragraph" w:styleId="aa">
    <w:name w:val="Normal (Web)"/>
    <w:basedOn w:val="a"/>
    <w:uiPriority w:val="99"/>
    <w:unhideWhenUsed/>
    <w:rsid w:val="00D32502"/>
    <w:pPr>
      <w:widowControl/>
      <w:spacing w:before="100" w:beforeAutospacing="1" w:after="100" w:afterAutospacing="1"/>
      <w:jc w:val="left"/>
    </w:pPr>
    <w:rPr>
      <w:rFonts w:ascii="宋体" w:eastAsia="宋体" w:hAnsi="宋体" w:cs="宋体"/>
      <w:kern w:val="0"/>
      <w:sz w:val="24"/>
    </w:rPr>
  </w:style>
  <w:style w:type="paragraph" w:customStyle="1" w:styleId="western">
    <w:name w:val="western"/>
    <w:basedOn w:val="a"/>
    <w:rsid w:val="00550595"/>
    <w:pPr>
      <w:widowControl/>
      <w:spacing w:before="100" w:beforeAutospacing="1" w:after="100" w:afterAutospacing="1"/>
      <w:jc w:val="left"/>
    </w:pPr>
    <w:rPr>
      <w:rFonts w:ascii="宋体" w:eastAsia="宋体" w:hAnsi="宋体" w:cs="宋体"/>
      <w:kern w:val="0"/>
      <w:sz w:val="24"/>
    </w:rPr>
  </w:style>
  <w:style w:type="character" w:styleId="ab">
    <w:name w:val="Strong"/>
    <w:qFormat/>
    <w:rsid w:val="00550595"/>
    <w:rPr>
      <w:b/>
      <w:bCs/>
    </w:rPr>
  </w:style>
  <w:style w:type="character" w:customStyle="1" w:styleId="apple-converted-space">
    <w:name w:val="apple-converted-space"/>
    <w:basedOn w:val="a0"/>
    <w:rsid w:val="0055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741</Words>
  <Characters>4230</Characters>
  <Application>Microsoft Office Word</Application>
  <DocSecurity>0</DocSecurity>
  <Lines>35</Lines>
  <Paragraphs>9</Paragraphs>
  <ScaleCrop>false</ScaleCrop>
  <Company>HP</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2019-05-28T08:09:00Z</cp:lastPrinted>
  <dcterms:created xsi:type="dcterms:W3CDTF">2019-05-24T10:39:00Z</dcterms:created>
  <dcterms:modified xsi:type="dcterms:W3CDTF">2019-06-06T07:16:00Z</dcterms:modified>
</cp:coreProperties>
</file>